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14" w:rsidRDefault="00621414" w:rsidP="00621414">
      <w:pPr>
        <w:jc w:val="center"/>
      </w:pPr>
    </w:p>
    <w:p w:rsidR="00621414" w:rsidRDefault="00621414" w:rsidP="00621414">
      <w:pPr>
        <w:jc w:val="center"/>
      </w:pPr>
    </w:p>
    <w:p w:rsidR="00621414" w:rsidRDefault="00621414" w:rsidP="00621414">
      <w:pPr>
        <w:jc w:val="center"/>
      </w:pPr>
    </w:p>
    <w:p w:rsidR="00621414" w:rsidRDefault="00621414" w:rsidP="00621414">
      <w:pPr>
        <w:jc w:val="center"/>
      </w:pPr>
    </w:p>
    <w:p w:rsidR="00621414" w:rsidRDefault="00621414" w:rsidP="00621414">
      <w:pPr>
        <w:jc w:val="center"/>
      </w:pPr>
    </w:p>
    <w:p w:rsidR="00621414" w:rsidRDefault="00621414" w:rsidP="00621414">
      <w:pPr>
        <w:jc w:val="center"/>
      </w:pPr>
    </w:p>
    <w:p w:rsidR="00621414" w:rsidRDefault="00621414" w:rsidP="00621414">
      <w:pPr>
        <w:jc w:val="center"/>
      </w:pPr>
    </w:p>
    <w:p w:rsidR="00621414" w:rsidRDefault="00621414" w:rsidP="00621414">
      <w:pPr>
        <w:jc w:val="center"/>
        <w:rPr>
          <w:rFonts w:ascii="Arial" w:hAnsi="Arial" w:cs="Arial"/>
          <w:b/>
          <w:bCs/>
          <w:sz w:val="28"/>
          <w:szCs w:val="28"/>
        </w:rPr>
      </w:pPr>
      <w:r>
        <w:rPr>
          <w:noProof/>
          <w:color w:val="000000"/>
          <w:lang w:eastAsia="en-AU"/>
        </w:rPr>
        <w:drawing>
          <wp:inline distT="0" distB="0" distL="0" distR="0">
            <wp:extent cx="2238375" cy="1285875"/>
            <wp:effectExtent l="0" t="0" r="0" b="0"/>
            <wp:docPr id="2" name="Picture 2" descr="Description: \\ausaid.local\PDrive\bartlc\Desktop\DFAT-stacked-strip-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usaid.local\PDrive\bartlc\Desktop\DFAT-stacked-strip-p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85875"/>
                    </a:xfrm>
                    <a:prstGeom prst="rect">
                      <a:avLst/>
                    </a:prstGeom>
                    <a:noFill/>
                    <a:ln>
                      <a:noFill/>
                    </a:ln>
                  </pic:spPr>
                </pic:pic>
              </a:graphicData>
            </a:graphic>
          </wp:inline>
        </w:drawing>
      </w:r>
      <w:r>
        <w:rPr>
          <w:noProof/>
          <w:lang w:eastAsia="en-AU"/>
        </w:rPr>
        <w:drawing>
          <wp:anchor distT="0" distB="0" distL="114300" distR="114300" simplePos="0" relativeHeight="251658240" behindDoc="1" locked="0" layoutInCell="1" allowOverlap="1">
            <wp:simplePos x="0" y="0"/>
            <wp:positionH relativeFrom="column">
              <wp:posOffset>2057400</wp:posOffset>
            </wp:positionH>
            <wp:positionV relativeFrom="paragraph">
              <wp:posOffset>30480</wp:posOffset>
            </wp:positionV>
            <wp:extent cx="1276350" cy="971550"/>
            <wp:effectExtent l="0" t="0" r="0" b="0"/>
            <wp:wrapNone/>
            <wp:docPr id="3" name="Picture 3" descr="Cres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On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971550"/>
                    </a:xfrm>
                    <a:prstGeom prst="rect">
                      <a:avLst/>
                    </a:prstGeom>
                    <a:noFill/>
                  </pic:spPr>
                </pic:pic>
              </a:graphicData>
            </a:graphic>
            <wp14:sizeRelH relativeFrom="page">
              <wp14:pctWidth>0</wp14:pctWidth>
            </wp14:sizeRelH>
            <wp14:sizeRelV relativeFrom="page">
              <wp14:pctHeight>0</wp14:pctHeight>
            </wp14:sizeRelV>
          </wp:anchor>
        </w:drawing>
      </w:r>
    </w:p>
    <w:p w:rsidR="00621414" w:rsidRDefault="00621414" w:rsidP="00621414">
      <w:pPr>
        <w:jc w:val="center"/>
        <w:rPr>
          <w:rFonts w:ascii="Arial" w:hAnsi="Arial" w:cs="Arial"/>
          <w:b/>
          <w:bCs/>
          <w:sz w:val="28"/>
          <w:szCs w:val="28"/>
        </w:rPr>
      </w:pPr>
    </w:p>
    <w:p w:rsidR="00621414" w:rsidRDefault="00621414" w:rsidP="00621414">
      <w:pPr>
        <w:jc w:val="center"/>
        <w:rPr>
          <w:rFonts w:ascii="Arial" w:hAnsi="Arial" w:cs="Arial"/>
          <w:b/>
          <w:bCs/>
          <w:sz w:val="28"/>
          <w:szCs w:val="28"/>
        </w:rPr>
      </w:pPr>
    </w:p>
    <w:p w:rsidR="00621414" w:rsidRDefault="00621414" w:rsidP="00621414">
      <w:pPr>
        <w:jc w:val="center"/>
        <w:rPr>
          <w:rFonts w:ascii="Arial" w:hAnsi="Arial" w:cs="Arial"/>
          <w:b/>
          <w:bCs/>
          <w:sz w:val="28"/>
          <w:szCs w:val="28"/>
        </w:rPr>
      </w:pPr>
    </w:p>
    <w:p w:rsidR="00621414" w:rsidRDefault="00621414" w:rsidP="00621414">
      <w:pPr>
        <w:jc w:val="center"/>
        <w:rPr>
          <w:rFonts w:ascii="Arial" w:hAnsi="Arial" w:cs="Arial"/>
          <w:b/>
          <w:bCs/>
          <w:sz w:val="28"/>
          <w:szCs w:val="28"/>
        </w:rPr>
      </w:pPr>
    </w:p>
    <w:p w:rsidR="00621414" w:rsidRDefault="00621414" w:rsidP="00621414">
      <w:pPr>
        <w:jc w:val="center"/>
        <w:rPr>
          <w:rFonts w:ascii="Arial" w:hAnsi="Arial" w:cs="Arial"/>
          <w:b/>
          <w:bCs/>
          <w:sz w:val="28"/>
          <w:szCs w:val="28"/>
        </w:rPr>
      </w:pPr>
    </w:p>
    <w:p w:rsidR="00621414" w:rsidRDefault="00621414" w:rsidP="00621414">
      <w:pPr>
        <w:jc w:val="center"/>
        <w:rPr>
          <w:rFonts w:ascii="Arial" w:hAnsi="Arial" w:cs="Arial"/>
          <w:b/>
          <w:bCs/>
          <w:sz w:val="28"/>
          <w:szCs w:val="28"/>
        </w:rPr>
      </w:pPr>
    </w:p>
    <w:p w:rsidR="00621414" w:rsidRDefault="008E788A" w:rsidP="00621414">
      <w:pPr>
        <w:jc w:val="center"/>
        <w:rPr>
          <w:rFonts w:ascii="Arial" w:hAnsi="Arial" w:cs="Arial"/>
          <w:b/>
        </w:rPr>
      </w:pPr>
      <w:r>
        <w:rPr>
          <w:b/>
          <w:bCs/>
          <w:smallCaps/>
          <w:sz w:val="36"/>
          <w:szCs w:val="36"/>
          <w:u w:val="single"/>
        </w:rPr>
        <w:t>Australian High Commission Nuku’alofa</w:t>
      </w:r>
      <w:r w:rsidR="00621414">
        <w:rPr>
          <w:b/>
          <w:bCs/>
          <w:smallCaps/>
          <w:sz w:val="36"/>
          <w:szCs w:val="36"/>
          <w:u w:val="single"/>
        </w:rPr>
        <w:t xml:space="preserve"> </w:t>
      </w:r>
      <w:r w:rsidR="00621414">
        <w:rPr>
          <w:rFonts w:ascii="Arial" w:hAnsi="Arial" w:cs="Arial"/>
          <w:b/>
        </w:rPr>
        <w:t xml:space="preserve"> </w:t>
      </w:r>
    </w:p>
    <w:p w:rsidR="00621414" w:rsidRDefault="00621414" w:rsidP="00621414">
      <w:pPr>
        <w:jc w:val="center"/>
        <w:rPr>
          <w:rFonts w:ascii="Arial" w:hAnsi="Arial" w:cs="Arial"/>
          <w:b/>
        </w:rPr>
      </w:pPr>
    </w:p>
    <w:p w:rsidR="00621414" w:rsidRDefault="008E788A" w:rsidP="00621414">
      <w:pPr>
        <w:jc w:val="center"/>
        <w:rPr>
          <w:rFonts w:ascii="Arial" w:hAnsi="Arial" w:cs="Arial"/>
          <w:b/>
        </w:rPr>
      </w:pPr>
      <w:r>
        <w:rPr>
          <w:rFonts w:ascii="Arial" w:hAnsi="Arial" w:cs="Arial"/>
          <w:b/>
        </w:rPr>
        <w:t xml:space="preserve">Defence </w:t>
      </w:r>
      <w:r w:rsidR="00621414">
        <w:rPr>
          <w:rFonts w:ascii="Arial" w:hAnsi="Arial" w:cs="Arial"/>
          <w:b/>
        </w:rPr>
        <w:t>Office Manager and Executive Assistant</w:t>
      </w:r>
    </w:p>
    <w:p w:rsidR="00621414" w:rsidRDefault="00621414" w:rsidP="00621414">
      <w:pPr>
        <w:jc w:val="center"/>
        <w:rPr>
          <w:rFonts w:ascii="Arial" w:hAnsi="Arial" w:cs="Arial"/>
          <w:b/>
          <w:caps/>
        </w:rPr>
      </w:pPr>
    </w:p>
    <w:p w:rsidR="00621414" w:rsidRDefault="00621414" w:rsidP="00621414">
      <w:pPr>
        <w:jc w:val="center"/>
        <w:rPr>
          <w:rFonts w:ascii="Arial" w:hAnsi="Arial" w:cs="Arial"/>
          <w:b/>
          <w:caps/>
        </w:rPr>
      </w:pPr>
    </w:p>
    <w:p w:rsidR="00621414" w:rsidRDefault="00621414" w:rsidP="00621414">
      <w:pPr>
        <w:jc w:val="center"/>
        <w:rPr>
          <w:rFonts w:ascii="Arial" w:hAnsi="Arial" w:cs="Arial"/>
          <w:b/>
          <w:caps/>
        </w:rPr>
      </w:pPr>
      <w:r>
        <w:rPr>
          <w:rFonts w:ascii="Arial" w:hAnsi="Arial" w:cs="Arial"/>
          <w:b/>
          <w:caps/>
        </w:rPr>
        <w:t>Applicant Information Package</w:t>
      </w:r>
    </w:p>
    <w:p w:rsidR="00621414" w:rsidRDefault="00621414" w:rsidP="00621414">
      <w:pPr>
        <w:jc w:val="center"/>
        <w:rPr>
          <w:rFonts w:ascii="Arial" w:hAnsi="Arial" w:cs="Arial"/>
          <w:b/>
          <w:caps/>
        </w:rPr>
      </w:pPr>
    </w:p>
    <w:p w:rsidR="00621414" w:rsidRDefault="00621414" w:rsidP="00621414">
      <w:pPr>
        <w:jc w:val="center"/>
        <w:rPr>
          <w:rFonts w:ascii="Arial" w:hAnsi="Arial" w:cs="Arial"/>
          <w:b/>
          <w:caps/>
        </w:rPr>
      </w:pPr>
    </w:p>
    <w:p w:rsidR="00621414" w:rsidRDefault="00621414" w:rsidP="00621414">
      <w:pPr>
        <w:jc w:val="center"/>
        <w:rPr>
          <w:rFonts w:ascii="Arial" w:hAnsi="Arial" w:cs="Arial"/>
          <w:b/>
        </w:rPr>
      </w:pPr>
    </w:p>
    <w:p w:rsidR="00621414" w:rsidRDefault="00621414" w:rsidP="00621414">
      <w:pPr>
        <w:jc w:val="center"/>
        <w:rPr>
          <w:rFonts w:ascii="Arial" w:hAnsi="Arial" w:cs="Arial"/>
          <w:b/>
        </w:rPr>
      </w:pPr>
      <w:r>
        <w:rPr>
          <w:rFonts w:ascii="Arial" w:hAnsi="Arial" w:cs="Arial"/>
          <w:b/>
        </w:rPr>
        <w:br/>
      </w:r>
      <w:r>
        <w:rPr>
          <w:rFonts w:ascii="Arial" w:hAnsi="Arial" w:cs="Arial"/>
        </w:rPr>
        <w:t xml:space="preserve">Date Advertised: </w:t>
      </w:r>
      <w:r>
        <w:rPr>
          <w:rFonts w:ascii="Arial" w:hAnsi="Arial" w:cs="Arial"/>
          <w:b/>
        </w:rPr>
        <w:t>9</w:t>
      </w:r>
      <w:r>
        <w:rPr>
          <w:rFonts w:ascii="Arial" w:hAnsi="Arial" w:cs="Arial"/>
          <w:b/>
          <w:vertAlign w:val="superscript"/>
        </w:rPr>
        <w:t>th</w:t>
      </w:r>
      <w:r>
        <w:rPr>
          <w:rFonts w:ascii="Arial" w:hAnsi="Arial" w:cs="Arial"/>
          <w:b/>
        </w:rPr>
        <w:t xml:space="preserve"> December 2013</w:t>
      </w:r>
    </w:p>
    <w:p w:rsidR="00621414" w:rsidRDefault="00621414" w:rsidP="00621414">
      <w:pPr>
        <w:jc w:val="center"/>
        <w:rPr>
          <w:rFonts w:ascii="Arial" w:hAnsi="Arial" w:cs="Arial"/>
        </w:rPr>
      </w:pPr>
    </w:p>
    <w:p w:rsidR="00621414" w:rsidRDefault="00621414" w:rsidP="00621414">
      <w:pPr>
        <w:jc w:val="center"/>
        <w:rPr>
          <w:rFonts w:ascii="Arial" w:hAnsi="Arial" w:cs="Arial"/>
          <w:b/>
        </w:rPr>
      </w:pPr>
      <w:r>
        <w:rPr>
          <w:rFonts w:ascii="Arial" w:hAnsi="Arial" w:cs="Arial"/>
        </w:rPr>
        <w:t xml:space="preserve">Date Closes: </w:t>
      </w:r>
      <w:r>
        <w:rPr>
          <w:rFonts w:ascii="Arial" w:hAnsi="Arial" w:cs="Arial"/>
          <w:b/>
        </w:rPr>
        <w:t>3:00pm</w:t>
      </w:r>
      <w:r>
        <w:rPr>
          <w:rFonts w:ascii="Arial" w:hAnsi="Arial" w:cs="Arial"/>
        </w:rPr>
        <w:t xml:space="preserve"> </w:t>
      </w:r>
      <w:r w:rsidRPr="00621414">
        <w:rPr>
          <w:rFonts w:ascii="Arial" w:hAnsi="Arial" w:cs="Arial"/>
          <w:b/>
        </w:rPr>
        <w:t>13</w:t>
      </w:r>
      <w:r w:rsidRPr="00621414">
        <w:rPr>
          <w:rFonts w:ascii="Arial" w:hAnsi="Arial" w:cs="Arial"/>
          <w:b/>
          <w:vertAlign w:val="superscript"/>
        </w:rPr>
        <w:t>th</w:t>
      </w:r>
      <w:r w:rsidRPr="00621414">
        <w:rPr>
          <w:rFonts w:ascii="Arial" w:hAnsi="Arial" w:cs="Arial"/>
          <w:b/>
        </w:rPr>
        <w:t xml:space="preserve"> December</w:t>
      </w:r>
      <w:r>
        <w:rPr>
          <w:rFonts w:ascii="Arial" w:hAnsi="Arial" w:cs="Arial"/>
          <w:b/>
        </w:rPr>
        <w:t xml:space="preserve"> 2013</w:t>
      </w:r>
    </w:p>
    <w:p w:rsidR="00621414" w:rsidRDefault="00621414" w:rsidP="00621414">
      <w:pPr>
        <w:jc w:val="center"/>
        <w:rPr>
          <w:rFonts w:ascii="Arial" w:hAnsi="Arial" w:cs="Arial"/>
        </w:rPr>
      </w:pPr>
    </w:p>
    <w:p w:rsidR="00621414" w:rsidRDefault="00621414" w:rsidP="00621414">
      <w:pPr>
        <w:rPr>
          <w:rFonts w:ascii="Arial" w:hAnsi="Arial" w:cs="Arial"/>
        </w:rPr>
      </w:pPr>
    </w:p>
    <w:p w:rsidR="00621414" w:rsidRDefault="00621414" w:rsidP="00621414">
      <w:pPr>
        <w:ind w:right="-222"/>
        <w:jc w:val="both"/>
        <w:rPr>
          <w:rFonts w:ascii="Arial" w:hAnsi="Arial" w:cs="Arial"/>
          <w:b/>
          <w:bCs/>
        </w:rPr>
      </w:pPr>
      <w:r>
        <w:rPr>
          <w:rFonts w:ascii="Arial" w:hAnsi="Arial" w:cs="Arial"/>
        </w:rPr>
        <w:br w:type="page"/>
      </w:r>
      <w:r>
        <w:rPr>
          <w:rFonts w:ascii="Arial" w:hAnsi="Arial" w:cs="Arial"/>
          <w:b/>
          <w:bCs/>
        </w:rPr>
        <w:lastRenderedPageBreak/>
        <w:t>A SUMMARY OF THE REMUNERATION PACKAGE</w:t>
      </w:r>
    </w:p>
    <w:p w:rsidR="00621414" w:rsidRDefault="00621414" w:rsidP="00621414">
      <w:pPr>
        <w:ind w:right="-222"/>
        <w:jc w:val="both"/>
        <w:rPr>
          <w:rFonts w:ascii="Arial" w:hAnsi="Arial" w:cs="Arial"/>
          <w:b/>
          <w:bCs/>
        </w:rPr>
      </w:pPr>
    </w:p>
    <w:p w:rsidR="00621414" w:rsidRDefault="00621414" w:rsidP="00621414">
      <w:pPr>
        <w:ind w:right="-222"/>
        <w:jc w:val="both"/>
        <w:rPr>
          <w:rFonts w:ascii="Arial" w:hAnsi="Arial" w:cs="Arial"/>
          <w:bCs/>
        </w:rPr>
      </w:pPr>
      <w:r>
        <w:rPr>
          <w:rFonts w:ascii="Arial" w:hAnsi="Arial" w:cs="Arial"/>
          <w:bCs/>
        </w:rPr>
        <w:t xml:space="preserve">The Australian High Commission is an employer of choice offering excellent conditions of employment. Shown below are </w:t>
      </w:r>
      <w:r w:rsidR="008E788A">
        <w:rPr>
          <w:rFonts w:ascii="Arial" w:hAnsi="Arial" w:cs="Arial"/>
          <w:bCs/>
        </w:rPr>
        <w:t xml:space="preserve">just </w:t>
      </w:r>
      <w:r>
        <w:rPr>
          <w:rFonts w:ascii="Arial" w:hAnsi="Arial" w:cs="Arial"/>
          <w:bCs/>
        </w:rPr>
        <w:t>some of the key aspects of the remuneration package offered for the vacancy:</w:t>
      </w:r>
    </w:p>
    <w:p w:rsidR="00621414" w:rsidRDefault="00621414" w:rsidP="00621414">
      <w:pPr>
        <w:ind w:right="-222"/>
        <w:jc w:val="both"/>
        <w:rPr>
          <w:rFonts w:ascii="Arial" w:hAnsi="Arial" w:cs="Arial"/>
          <w:bCs/>
        </w:rPr>
      </w:pPr>
    </w:p>
    <w:p w:rsidR="00621414" w:rsidRDefault="00621414" w:rsidP="00621414">
      <w:pPr>
        <w:ind w:right="-222"/>
        <w:jc w:val="both"/>
        <w:rPr>
          <w:rFonts w:ascii="Arial" w:hAnsi="Arial" w:cs="Arial"/>
        </w:rPr>
      </w:pPr>
      <w:r>
        <w:rPr>
          <w:rFonts w:ascii="Arial" w:hAnsi="Arial" w:cs="Arial"/>
          <w:b/>
          <w:bCs/>
        </w:rPr>
        <w:t xml:space="preserve">Contract term - </w:t>
      </w:r>
      <w:r>
        <w:rPr>
          <w:rFonts w:ascii="Arial" w:hAnsi="Arial" w:cs="Arial"/>
        </w:rPr>
        <w:t xml:space="preserve">The position is contracted for two (2) years including probation period of three (3) to six (6) months.  Contract is renewable based on performance.  </w:t>
      </w:r>
    </w:p>
    <w:p w:rsidR="00621414" w:rsidRDefault="00621414" w:rsidP="00621414">
      <w:pPr>
        <w:ind w:right="-222"/>
        <w:jc w:val="both"/>
        <w:rPr>
          <w:rFonts w:ascii="Arial" w:hAnsi="Arial" w:cs="Arial"/>
          <w:b/>
          <w:bCs/>
        </w:rPr>
      </w:pPr>
    </w:p>
    <w:p w:rsidR="00621414" w:rsidRDefault="00621414" w:rsidP="00621414">
      <w:pPr>
        <w:ind w:right="-222"/>
        <w:jc w:val="both"/>
        <w:rPr>
          <w:rFonts w:ascii="Arial" w:hAnsi="Arial" w:cs="Arial"/>
        </w:rPr>
      </w:pPr>
      <w:r>
        <w:rPr>
          <w:rFonts w:ascii="Arial" w:hAnsi="Arial" w:cs="Arial"/>
          <w:b/>
          <w:bCs/>
        </w:rPr>
        <w:t xml:space="preserve">Salary - </w:t>
      </w:r>
      <w:r>
        <w:rPr>
          <w:rFonts w:ascii="Arial" w:hAnsi="Arial" w:cs="Arial"/>
        </w:rPr>
        <w:t xml:space="preserve">The salary range </w:t>
      </w:r>
      <w:r w:rsidR="008D7D84">
        <w:rPr>
          <w:rFonts w:ascii="Arial" w:hAnsi="Arial" w:cs="Arial"/>
        </w:rPr>
        <w:t>can be negotiated, depending on the experience and qualifications of the applicant.</w:t>
      </w:r>
    </w:p>
    <w:p w:rsidR="00621414" w:rsidRDefault="00621414" w:rsidP="00621414">
      <w:pPr>
        <w:ind w:right="-222"/>
        <w:jc w:val="both"/>
        <w:rPr>
          <w:rFonts w:ascii="Arial" w:hAnsi="Arial" w:cs="Arial"/>
          <w:b/>
          <w:bCs/>
        </w:rPr>
      </w:pPr>
    </w:p>
    <w:p w:rsidR="00621414" w:rsidRDefault="00621414" w:rsidP="00621414">
      <w:pPr>
        <w:jc w:val="both"/>
        <w:rPr>
          <w:rFonts w:ascii="Arial" w:hAnsi="Arial" w:cs="Arial"/>
        </w:rPr>
      </w:pPr>
      <w:r>
        <w:rPr>
          <w:rFonts w:ascii="Arial" w:hAnsi="Arial" w:cs="Arial"/>
          <w:b/>
          <w:bCs/>
        </w:rPr>
        <w:t xml:space="preserve">Superannuation – </w:t>
      </w:r>
      <w:r>
        <w:rPr>
          <w:rFonts w:ascii="Arial" w:hAnsi="Arial" w:cs="Arial"/>
        </w:rPr>
        <w:t xml:space="preserve">The </w:t>
      </w:r>
      <w:r w:rsidR="008D7D84">
        <w:rPr>
          <w:rFonts w:ascii="Arial" w:hAnsi="Arial" w:cs="Arial"/>
        </w:rPr>
        <w:t>Australian High Commission</w:t>
      </w:r>
      <w:r>
        <w:rPr>
          <w:rFonts w:ascii="Arial" w:hAnsi="Arial" w:cs="Arial"/>
        </w:rPr>
        <w:t xml:space="preserve"> contribution is 5</w:t>
      </w:r>
      <w:r>
        <w:rPr>
          <w:rFonts w:ascii="Arial" w:hAnsi="Arial" w:cs="Arial"/>
          <w:b/>
        </w:rPr>
        <w:t>%</w:t>
      </w:r>
      <w:r>
        <w:rPr>
          <w:rFonts w:ascii="Arial" w:hAnsi="Arial" w:cs="Arial"/>
        </w:rPr>
        <w:t xml:space="preserve"> of staff member’s annual basic salary.  The Employee and Employer’s 5% contribution is deducted fortnightly and paid to the National Retirement Board Fund. </w:t>
      </w:r>
    </w:p>
    <w:p w:rsidR="00621414" w:rsidRDefault="00621414" w:rsidP="00621414">
      <w:pPr>
        <w:ind w:right="-222"/>
        <w:jc w:val="both"/>
        <w:rPr>
          <w:rFonts w:ascii="Arial" w:hAnsi="Arial" w:cs="Arial"/>
          <w:b/>
          <w:bCs/>
        </w:rPr>
      </w:pPr>
      <w:r>
        <w:rPr>
          <w:rFonts w:ascii="Arial" w:hAnsi="Arial" w:cs="Arial"/>
          <w:highlight w:val="yellow"/>
        </w:rPr>
        <w:t xml:space="preserve"> </w:t>
      </w:r>
    </w:p>
    <w:p w:rsidR="00621414" w:rsidRDefault="00621414" w:rsidP="00621414">
      <w:pPr>
        <w:ind w:right="-222"/>
        <w:jc w:val="both"/>
        <w:rPr>
          <w:rFonts w:ascii="Arial" w:hAnsi="Arial" w:cs="Arial"/>
        </w:rPr>
      </w:pPr>
      <w:r>
        <w:rPr>
          <w:rFonts w:ascii="Arial" w:hAnsi="Arial" w:cs="Arial"/>
          <w:b/>
          <w:bCs/>
        </w:rPr>
        <w:t xml:space="preserve">Annual Leave - </w:t>
      </w:r>
      <w:r>
        <w:rPr>
          <w:rFonts w:ascii="Arial" w:hAnsi="Arial" w:cs="Arial"/>
        </w:rPr>
        <w:t xml:space="preserve">20 days annual leave per year. </w:t>
      </w:r>
    </w:p>
    <w:p w:rsidR="00621414" w:rsidRDefault="00621414" w:rsidP="00621414">
      <w:pPr>
        <w:ind w:right="-222"/>
        <w:jc w:val="both"/>
        <w:rPr>
          <w:rFonts w:ascii="Arial" w:hAnsi="Arial" w:cs="Arial"/>
        </w:rPr>
      </w:pPr>
    </w:p>
    <w:p w:rsidR="00621414" w:rsidRDefault="00621414" w:rsidP="00621414">
      <w:pPr>
        <w:ind w:right="-222"/>
        <w:jc w:val="both"/>
        <w:rPr>
          <w:rFonts w:ascii="Arial" w:hAnsi="Arial" w:cs="Arial"/>
          <w:color w:val="000000"/>
          <w:lang w:eastAsia="en-AU"/>
        </w:rPr>
      </w:pPr>
      <w:r>
        <w:rPr>
          <w:rFonts w:ascii="Arial" w:hAnsi="Arial" w:cs="Arial"/>
          <w:b/>
          <w:bCs/>
        </w:rPr>
        <w:t xml:space="preserve">Personal Circumstances Leave (Sick Leave and Carer’s Leave) – </w:t>
      </w:r>
      <w:r>
        <w:rPr>
          <w:rFonts w:ascii="Arial" w:hAnsi="Arial" w:cs="Arial"/>
          <w:bCs/>
        </w:rPr>
        <w:t>Employees are entitled to</w:t>
      </w:r>
      <w:r>
        <w:rPr>
          <w:rFonts w:ascii="Arial" w:hAnsi="Arial" w:cs="Arial"/>
          <w:b/>
          <w:bCs/>
        </w:rPr>
        <w:t xml:space="preserve"> 20</w:t>
      </w:r>
      <w:r>
        <w:rPr>
          <w:rFonts w:ascii="Arial" w:hAnsi="Arial" w:cs="Arial"/>
        </w:rPr>
        <w:t xml:space="preserve"> days personal leave.</w:t>
      </w:r>
    </w:p>
    <w:p w:rsidR="00621414" w:rsidRDefault="00621414" w:rsidP="00621414">
      <w:pPr>
        <w:autoSpaceDE w:val="0"/>
        <w:autoSpaceDN w:val="0"/>
        <w:adjustRightInd w:val="0"/>
        <w:spacing w:line="240" w:lineRule="atLeast"/>
        <w:ind w:left="360" w:right="-222"/>
        <w:jc w:val="both"/>
        <w:rPr>
          <w:rFonts w:ascii="Arial" w:hAnsi="Arial" w:cs="Arial"/>
          <w:color w:val="000000"/>
          <w:lang w:eastAsia="en-AU"/>
        </w:rPr>
      </w:pPr>
    </w:p>
    <w:p w:rsidR="00621414" w:rsidRDefault="00621414" w:rsidP="00621414">
      <w:pPr>
        <w:ind w:right="-222"/>
        <w:jc w:val="both"/>
        <w:rPr>
          <w:rFonts w:ascii="Arial" w:hAnsi="Arial" w:cs="Arial"/>
        </w:rPr>
      </w:pPr>
    </w:p>
    <w:p w:rsidR="00621414" w:rsidRDefault="00621414" w:rsidP="00621414">
      <w:pPr>
        <w:pStyle w:val="Title"/>
        <w:rPr>
          <w:rFonts w:cs="Arial"/>
          <w:sz w:val="24"/>
          <w:szCs w:val="24"/>
        </w:rPr>
      </w:pPr>
      <w:r>
        <w:rPr>
          <w:rFonts w:cs="Arial"/>
        </w:rPr>
        <w:br w:type="page"/>
      </w:r>
    </w:p>
    <w:p w:rsidR="00621414" w:rsidRPr="009C245C" w:rsidRDefault="009C245C" w:rsidP="00621414">
      <w:pPr>
        <w:jc w:val="center"/>
        <w:rPr>
          <w:rFonts w:ascii="Arial" w:hAnsi="Arial" w:cs="Arial"/>
          <w:b/>
        </w:rPr>
      </w:pPr>
      <w:r>
        <w:rPr>
          <w:rFonts w:ascii="Arial" w:hAnsi="Arial" w:cs="Arial"/>
          <w:b/>
        </w:rPr>
        <w:lastRenderedPageBreak/>
        <w:t>JOB DESCRIPTION AND SELECTION DOCUMENTATION</w:t>
      </w:r>
    </w:p>
    <w:p w:rsidR="00621414" w:rsidRPr="009C245C" w:rsidRDefault="00621414" w:rsidP="00621414">
      <w:pPr>
        <w:jc w:val="center"/>
        <w:rPr>
          <w:rFonts w:ascii="Arial" w:hAnsi="Arial" w:cs="Arial"/>
          <w:b/>
        </w:rPr>
      </w:pPr>
    </w:p>
    <w:p w:rsidR="00621414" w:rsidRPr="009C245C" w:rsidRDefault="00621414" w:rsidP="00621414">
      <w:pPr>
        <w:jc w:val="center"/>
        <w:rPr>
          <w:rFonts w:ascii="Arial" w:hAnsi="Arial" w:cs="Arial"/>
          <w:b/>
          <w:spacing w:val="80"/>
        </w:rPr>
      </w:pPr>
      <w:r w:rsidRPr="009C245C">
        <w:rPr>
          <w:rFonts w:ascii="Arial" w:hAnsi="Arial" w:cs="Arial"/>
          <w:b/>
          <w:spacing w:val="80"/>
        </w:rPr>
        <w:t>DUTY STATEMENT</w:t>
      </w:r>
    </w:p>
    <w:p w:rsidR="00621414" w:rsidRPr="009C245C" w:rsidRDefault="00621414" w:rsidP="00621414">
      <w:pPr>
        <w:jc w:val="both"/>
        <w:rPr>
          <w:rFonts w:ascii="Arial" w:hAnsi="Arial" w:cs="Arial"/>
          <w:b/>
          <w:spacing w:val="80"/>
        </w:rPr>
      </w:pPr>
    </w:p>
    <w:p w:rsidR="00621414" w:rsidRPr="009C245C" w:rsidRDefault="00621414" w:rsidP="00621414">
      <w:pPr>
        <w:jc w:val="center"/>
        <w:rPr>
          <w:rFonts w:ascii="Arial" w:hAnsi="Arial" w:cs="Arial"/>
          <w:b/>
        </w:rPr>
      </w:pPr>
      <w:r w:rsidRPr="009C245C">
        <w:rPr>
          <w:rFonts w:ascii="Arial" w:hAnsi="Arial" w:cs="Arial"/>
          <w:b/>
        </w:rPr>
        <w:t>Office Manager</w:t>
      </w:r>
    </w:p>
    <w:p w:rsidR="00621414" w:rsidRPr="009C245C" w:rsidRDefault="00621414" w:rsidP="00621414">
      <w:pPr>
        <w:jc w:val="center"/>
        <w:rPr>
          <w:rFonts w:ascii="Arial" w:hAnsi="Arial" w:cs="Arial"/>
          <w:b/>
        </w:rPr>
      </w:pPr>
      <w:r w:rsidRPr="009C245C">
        <w:rPr>
          <w:rFonts w:ascii="Arial" w:hAnsi="Arial" w:cs="Arial"/>
          <w:b/>
        </w:rPr>
        <w:t>Executive Assistant to the Defence Adviser South Pacific</w:t>
      </w:r>
    </w:p>
    <w:p w:rsidR="00621414" w:rsidRPr="009C245C" w:rsidRDefault="00621414" w:rsidP="00621414">
      <w:pPr>
        <w:jc w:val="both"/>
        <w:rPr>
          <w:rFonts w:ascii="Arial" w:hAnsi="Arial" w:cs="Arial"/>
        </w:rPr>
      </w:pPr>
    </w:p>
    <w:p w:rsidR="00621414" w:rsidRPr="009C245C" w:rsidRDefault="00621414" w:rsidP="00621414">
      <w:pPr>
        <w:pBdr>
          <w:top w:val="single" w:sz="6" w:space="3" w:color="auto"/>
          <w:left w:val="single" w:sz="6" w:space="3" w:color="auto"/>
          <w:bottom w:val="single" w:sz="6" w:space="3" w:color="auto"/>
          <w:right w:val="single" w:sz="6" w:space="3" w:color="auto"/>
        </w:pBdr>
        <w:jc w:val="both"/>
        <w:rPr>
          <w:rFonts w:ascii="Arial" w:hAnsi="Arial" w:cs="Arial"/>
        </w:rPr>
      </w:pPr>
      <w:r w:rsidRPr="009C245C">
        <w:rPr>
          <w:rFonts w:ascii="Arial" w:hAnsi="Arial" w:cs="Arial"/>
        </w:rPr>
        <w:t>Purpose</w:t>
      </w:r>
    </w:p>
    <w:p w:rsidR="00621414" w:rsidRPr="009C245C" w:rsidRDefault="00621414" w:rsidP="00621414">
      <w:pPr>
        <w:pStyle w:val="BodyText"/>
        <w:rPr>
          <w:rFonts w:ascii="Arial" w:hAnsi="Arial" w:cs="Arial"/>
        </w:rPr>
      </w:pPr>
    </w:p>
    <w:p w:rsidR="00621414" w:rsidRPr="009C245C" w:rsidRDefault="00621414" w:rsidP="00621414">
      <w:pPr>
        <w:pStyle w:val="BodyText"/>
        <w:rPr>
          <w:rFonts w:ascii="Arial" w:hAnsi="Arial" w:cs="Arial"/>
        </w:rPr>
      </w:pPr>
      <w:r w:rsidRPr="009C245C">
        <w:rPr>
          <w:rFonts w:ascii="Arial" w:hAnsi="Arial" w:cs="Arial"/>
        </w:rPr>
        <w:t xml:space="preserve">The Office Manager ensures that the Defence Team, which is made up of the Office Manager and the Defence Clerk carry out the administrative functions of Australian Defence both efficiently and effectively.  The Office Manager also provides a high level of administrative and secretarial assistance to the Defence Adviser South Pacific (DASP).  </w:t>
      </w:r>
    </w:p>
    <w:p w:rsidR="00621414" w:rsidRPr="009C245C" w:rsidRDefault="00621414" w:rsidP="00621414">
      <w:pPr>
        <w:pStyle w:val="BodyText"/>
        <w:rPr>
          <w:rFonts w:ascii="Arial" w:hAnsi="Arial" w:cs="Arial"/>
        </w:rPr>
      </w:pPr>
    </w:p>
    <w:p w:rsidR="00621414" w:rsidRPr="009C245C" w:rsidRDefault="00621414" w:rsidP="00621414">
      <w:pPr>
        <w:pBdr>
          <w:top w:val="single" w:sz="6" w:space="3" w:color="auto"/>
          <w:left w:val="single" w:sz="6" w:space="3" w:color="auto"/>
          <w:bottom w:val="single" w:sz="6" w:space="3" w:color="auto"/>
          <w:right w:val="single" w:sz="6" w:space="3" w:color="auto"/>
        </w:pBdr>
        <w:jc w:val="both"/>
        <w:rPr>
          <w:rFonts w:ascii="Arial" w:hAnsi="Arial" w:cs="Arial"/>
        </w:rPr>
      </w:pPr>
      <w:r w:rsidRPr="009C245C">
        <w:rPr>
          <w:rFonts w:ascii="Arial" w:hAnsi="Arial" w:cs="Arial"/>
        </w:rPr>
        <w:t>Duties and Responsibilities</w:t>
      </w:r>
    </w:p>
    <w:p w:rsidR="00621414" w:rsidRPr="009C245C" w:rsidRDefault="00621414" w:rsidP="00621414">
      <w:pPr>
        <w:spacing w:after="180"/>
        <w:ind w:left="720"/>
        <w:jc w:val="both"/>
        <w:rPr>
          <w:rFonts w:ascii="Arial" w:hAnsi="Arial" w:cs="Arial"/>
        </w:rPr>
      </w:pP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Manage all aspects of the Defence Section office Nuku’alofa, including supervising and coordinating with the Defence Cooperation Program (DCP) personnel in Nuku’alofa and other posts of accreditation.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Arrange meetings, appointments and official functions for the DASP and others as required.</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Maintain a diary for DASP and prepare briefings as required.</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initial contact for telephone enquiries to the DASP and assess action required, which includes redirection, investigation and answering of enquiries.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Create and maintain an electronic filing system as well as maintaining archive files.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Ensure accurate and prompt receipt, filtering and direction of communication (including cables).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Prepare official correspondence including Third Person Notes, minute taking and cables.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Arrange travel and entitlements including acquittals for all Australian Defence personnel.</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advice to Australian Defence personnel on entitlements within current Australian Guidelines (PACMAN).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Liaise with relevant areas in Canberra, post management and staff in posts of accreditation.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Action all Diplomatic Clearance (DIPCLEAR) requests for visiting RAN ships and RAAF aircraft.</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support for visiting RAN ships and RAAF aircraft.</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administration support to visiting Australian Defence personnel.</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Obtain Tongan visas and driver’s licences for Australian Defence personnel.</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Maintain database of contacts and briefings for DASP.</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training of staff as required.</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Provide assistance to DCP as required.</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Maintain in country budget and process accounts payable and receivables.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Maintain the register for all hospitality reporting for Nuku’alofa and other posts of accreditation.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Assist in the development of the in country bids.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Conduct the rollover of the in country Business Plan between financial years.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Monitor expenditure – identify and highlight irregularities.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Deliver cheques payment to suppliers.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Prepare Bi-annual FBT returns.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lastRenderedPageBreak/>
        <w:t>Maintain the asset register for DASP.</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Organise payment of rent for DASP property and liaise with property manager for any maintenance required.</w:t>
      </w:r>
    </w:p>
    <w:p w:rsidR="00621414" w:rsidRPr="009C245C" w:rsidRDefault="00621414" w:rsidP="00621414">
      <w:pPr>
        <w:pStyle w:val="BodyText"/>
        <w:ind w:left="720"/>
        <w:rPr>
          <w:rFonts w:ascii="Arial" w:hAnsi="Arial" w:cs="Arial"/>
        </w:rPr>
      </w:pPr>
    </w:p>
    <w:p w:rsidR="00621414" w:rsidRPr="009C245C" w:rsidRDefault="00621414" w:rsidP="00621414">
      <w:pPr>
        <w:pBdr>
          <w:top w:val="single" w:sz="6" w:space="3" w:color="auto"/>
          <w:left w:val="single" w:sz="6" w:space="3" w:color="auto"/>
          <w:bottom w:val="single" w:sz="6" w:space="3" w:color="auto"/>
          <w:right w:val="single" w:sz="6" w:space="3" w:color="auto"/>
        </w:pBdr>
        <w:rPr>
          <w:rFonts w:ascii="Arial" w:hAnsi="Arial" w:cs="Arial"/>
        </w:rPr>
      </w:pPr>
      <w:r w:rsidRPr="009C245C">
        <w:rPr>
          <w:rFonts w:ascii="Arial" w:hAnsi="Arial" w:cs="Arial"/>
        </w:rPr>
        <w:t>Skills and Qualifications</w:t>
      </w:r>
    </w:p>
    <w:p w:rsidR="00621414" w:rsidRPr="009C245C" w:rsidRDefault="00621414" w:rsidP="00621414">
      <w:pPr>
        <w:rPr>
          <w:rFonts w:ascii="Arial" w:hAnsi="Arial" w:cs="Arial"/>
        </w:rPr>
      </w:pPr>
    </w:p>
    <w:p w:rsidR="00621414" w:rsidRPr="009C245C" w:rsidRDefault="00621414" w:rsidP="00621414">
      <w:pPr>
        <w:rPr>
          <w:rFonts w:ascii="Arial" w:hAnsi="Arial" w:cs="Arial"/>
        </w:rPr>
      </w:pP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 strong secretarial and administration background.</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Relevant qualifications.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Superior presentation skills and attention to detail.</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Excellent communication skills, written and oral, as well as good spelling and grammar.</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Advanced knowledge of Microsoft Suite of programs.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The ability to work to tight deadlines under minimal supervision.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Strong organisational skills, (e.g., the ability to introduce and organise office systems and processes).</w:t>
      </w:r>
    </w:p>
    <w:p w:rsidR="00621414" w:rsidRPr="009C245C" w:rsidRDefault="00621414" w:rsidP="00621414">
      <w:pPr>
        <w:pStyle w:val="BodyText"/>
        <w:ind w:left="720"/>
        <w:rPr>
          <w:rFonts w:ascii="Arial" w:hAnsi="Arial" w:cs="Arial"/>
        </w:rPr>
      </w:pPr>
    </w:p>
    <w:p w:rsidR="00621414" w:rsidRPr="009C245C" w:rsidRDefault="00621414" w:rsidP="00621414">
      <w:pPr>
        <w:pBdr>
          <w:top w:val="single" w:sz="6" w:space="3" w:color="auto"/>
          <w:left w:val="single" w:sz="6" w:space="3" w:color="auto"/>
          <w:bottom w:val="single" w:sz="6" w:space="3" w:color="auto"/>
          <w:right w:val="single" w:sz="6" w:space="3" w:color="auto"/>
        </w:pBdr>
        <w:rPr>
          <w:rFonts w:ascii="Arial" w:hAnsi="Arial" w:cs="Arial"/>
        </w:rPr>
      </w:pPr>
      <w:r w:rsidRPr="009C245C">
        <w:rPr>
          <w:rFonts w:ascii="Arial" w:hAnsi="Arial" w:cs="Arial"/>
        </w:rPr>
        <w:t>Personal Attributes</w:t>
      </w:r>
    </w:p>
    <w:p w:rsidR="00621414" w:rsidRPr="009C245C" w:rsidRDefault="00621414" w:rsidP="00621414">
      <w:pPr>
        <w:rPr>
          <w:rFonts w:ascii="Arial" w:hAnsi="Arial" w:cs="Arial"/>
        </w:rPr>
      </w:pP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Leadership qualities and the ability to take control of a situation.</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The ability to prioritise and delegate tasks especially when working to a tight deadline.</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The ability to remain calm and efficient in stressful and busy situations.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Ability to counsel, mediate and advise staff in an effort to maintain an efficient and harmonious work environment.</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An admirable work ethic, tirelessness and customer focus.</w:t>
      </w:r>
    </w:p>
    <w:p w:rsidR="00621414" w:rsidRPr="009C245C" w:rsidRDefault="00621414" w:rsidP="00621414">
      <w:pPr>
        <w:pStyle w:val="BodyText"/>
        <w:widowControl w:val="0"/>
        <w:numPr>
          <w:ilvl w:val="0"/>
          <w:numId w:val="8"/>
        </w:numPr>
        <w:spacing w:after="0"/>
        <w:rPr>
          <w:rFonts w:ascii="Arial" w:hAnsi="Arial" w:cs="Arial"/>
        </w:rPr>
      </w:pPr>
      <w:r w:rsidRPr="009C245C">
        <w:rPr>
          <w:rFonts w:ascii="Arial" w:hAnsi="Arial" w:cs="Arial"/>
        </w:rPr>
        <w:t>Present a confident, professional and assertive image.</w:t>
      </w:r>
    </w:p>
    <w:p w:rsidR="00621414" w:rsidRPr="009C245C" w:rsidRDefault="00621414" w:rsidP="00621414">
      <w:pPr>
        <w:pStyle w:val="BodyText"/>
        <w:ind w:left="720"/>
        <w:rPr>
          <w:rFonts w:ascii="Arial" w:hAnsi="Arial" w:cs="Arial"/>
        </w:rPr>
      </w:pPr>
    </w:p>
    <w:p w:rsidR="00621414" w:rsidRPr="009C245C" w:rsidRDefault="00621414" w:rsidP="00621414">
      <w:pPr>
        <w:rPr>
          <w:rFonts w:ascii="Arial" w:hAnsi="Arial" w:cs="Arial"/>
        </w:rPr>
      </w:pPr>
      <w:r w:rsidRPr="009C245C">
        <w:rPr>
          <w:rFonts w:ascii="Arial" w:hAnsi="Arial" w:cs="Arial"/>
        </w:rPr>
        <w:br w:type="page"/>
      </w:r>
    </w:p>
    <w:p w:rsidR="00621414" w:rsidRPr="009C245C" w:rsidRDefault="00621414" w:rsidP="00621414">
      <w:pPr>
        <w:jc w:val="center"/>
        <w:rPr>
          <w:rFonts w:ascii="Arial" w:hAnsi="Arial" w:cs="Arial"/>
          <w:b/>
          <w:spacing w:val="80"/>
        </w:rPr>
      </w:pPr>
      <w:r w:rsidRPr="009C245C">
        <w:rPr>
          <w:rFonts w:ascii="Arial" w:hAnsi="Arial" w:cs="Arial"/>
          <w:b/>
          <w:spacing w:val="80"/>
        </w:rPr>
        <w:lastRenderedPageBreak/>
        <w:t>SELECTION CRITERIA</w:t>
      </w:r>
    </w:p>
    <w:p w:rsidR="00621414" w:rsidRPr="009C245C" w:rsidRDefault="00621414" w:rsidP="00621414">
      <w:pPr>
        <w:jc w:val="both"/>
        <w:rPr>
          <w:rFonts w:ascii="Arial" w:hAnsi="Arial" w:cs="Arial"/>
          <w:b/>
          <w:spacing w:val="80"/>
        </w:rPr>
      </w:pPr>
    </w:p>
    <w:p w:rsidR="00621414" w:rsidRPr="009C245C" w:rsidRDefault="00621414" w:rsidP="00621414">
      <w:pPr>
        <w:jc w:val="center"/>
        <w:rPr>
          <w:rFonts w:ascii="Arial" w:hAnsi="Arial" w:cs="Arial"/>
          <w:b/>
        </w:rPr>
      </w:pPr>
      <w:r w:rsidRPr="009C245C">
        <w:rPr>
          <w:rFonts w:ascii="Arial" w:hAnsi="Arial" w:cs="Arial"/>
          <w:b/>
        </w:rPr>
        <w:t>Office Manager</w:t>
      </w:r>
    </w:p>
    <w:p w:rsidR="00621414" w:rsidRPr="009C245C" w:rsidRDefault="00621414" w:rsidP="00621414">
      <w:pPr>
        <w:jc w:val="center"/>
        <w:rPr>
          <w:rFonts w:ascii="Arial" w:hAnsi="Arial" w:cs="Arial"/>
          <w:b/>
        </w:rPr>
      </w:pPr>
      <w:r w:rsidRPr="009C245C">
        <w:rPr>
          <w:rFonts w:ascii="Arial" w:hAnsi="Arial" w:cs="Arial"/>
          <w:b/>
        </w:rPr>
        <w:t>Executive Assistant to the Defence Adviser South Pacific</w:t>
      </w:r>
    </w:p>
    <w:p w:rsidR="00621414" w:rsidRPr="009C245C" w:rsidRDefault="00621414" w:rsidP="00621414">
      <w:pPr>
        <w:jc w:val="both"/>
        <w:rPr>
          <w:rFonts w:ascii="Arial" w:hAnsi="Arial" w:cs="Arial"/>
        </w:rPr>
      </w:pPr>
    </w:p>
    <w:p w:rsidR="00621414" w:rsidRPr="009C245C" w:rsidRDefault="00621414" w:rsidP="00621414">
      <w:pPr>
        <w:pStyle w:val="BodyText"/>
        <w:rPr>
          <w:rFonts w:ascii="Arial" w:hAnsi="Arial" w:cs="Arial"/>
        </w:rPr>
      </w:pPr>
      <w:r w:rsidRPr="009C245C">
        <w:rPr>
          <w:rFonts w:ascii="Arial" w:hAnsi="Arial" w:cs="Arial"/>
        </w:rPr>
        <w:t>The successful candidate for this position must have the following attributes:</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Well-developed English language written and oral communication skills.</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Demonstrated capacity to make sound decisions and exercise judgment.</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Sound administrative background, including office management experience and a proven ability to perform administrative and logistical tasks.</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Ability to process payments and manage day to day finances. A good understanding of budget management.</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Capable of supervising staff and a proven ability to manage workloads and meet deadlines.</w:t>
      </w:r>
    </w:p>
    <w:p w:rsidR="00621414" w:rsidRPr="009C245C" w:rsidRDefault="00621414" w:rsidP="00F00AC7">
      <w:pPr>
        <w:pStyle w:val="BodyText"/>
        <w:widowControl w:val="0"/>
        <w:numPr>
          <w:ilvl w:val="0"/>
          <w:numId w:val="10"/>
        </w:numPr>
        <w:spacing w:after="0"/>
        <w:rPr>
          <w:rFonts w:ascii="Arial" w:hAnsi="Arial" w:cs="Arial"/>
        </w:rPr>
      </w:pPr>
      <w:r w:rsidRPr="009C245C">
        <w:rPr>
          <w:rFonts w:ascii="Arial" w:hAnsi="Arial" w:cs="Arial"/>
        </w:rPr>
        <w:t>Demonstrated experience in using computer-based applications including Microsoft Outlook, Word and Excel.</w:t>
      </w:r>
    </w:p>
    <w:p w:rsidR="00621414" w:rsidRPr="009C245C" w:rsidRDefault="00621414" w:rsidP="00621414">
      <w:pPr>
        <w:pStyle w:val="BodyText"/>
        <w:ind w:left="720"/>
        <w:rPr>
          <w:rFonts w:ascii="Arial" w:hAnsi="Arial" w:cs="Arial"/>
        </w:rPr>
      </w:pPr>
    </w:p>
    <w:p w:rsidR="00621414" w:rsidRPr="009C245C" w:rsidRDefault="00621414" w:rsidP="00621414">
      <w:pPr>
        <w:pStyle w:val="BodyText"/>
        <w:rPr>
          <w:rFonts w:ascii="Arial" w:hAnsi="Arial" w:cs="Arial"/>
        </w:rPr>
      </w:pPr>
      <w:r w:rsidRPr="009C245C">
        <w:rPr>
          <w:rFonts w:ascii="Arial" w:hAnsi="Arial" w:cs="Arial"/>
        </w:rPr>
        <w:t>Ability to be eligible to acquire an Australian National Security Clearance would be an advantage.</w:t>
      </w:r>
    </w:p>
    <w:p w:rsidR="00475324" w:rsidRDefault="00475324" w:rsidP="008E788A">
      <w:pPr>
        <w:rPr>
          <w:rFonts w:ascii="Arial" w:hAnsi="Arial" w:cs="Arial"/>
          <w:b/>
          <w:bCs/>
          <w:iCs/>
          <w:color w:val="000000"/>
        </w:rPr>
      </w:pPr>
    </w:p>
    <w:p w:rsidR="008E788A" w:rsidRPr="00475324" w:rsidRDefault="00475324" w:rsidP="008E788A">
      <w:pPr>
        <w:rPr>
          <w:rFonts w:ascii="Arial" w:hAnsi="Arial" w:cs="Arial"/>
          <w:b/>
          <w:bCs/>
          <w:iCs/>
          <w:color w:val="000000"/>
        </w:rPr>
      </w:pPr>
      <w:r w:rsidRPr="00475324">
        <w:rPr>
          <w:rFonts w:ascii="Arial" w:hAnsi="Arial" w:cs="Arial"/>
          <w:b/>
          <w:bCs/>
          <w:iCs/>
          <w:color w:val="000000"/>
        </w:rPr>
        <w:t>CONDITIONS OF EMPLOYMENT</w:t>
      </w:r>
    </w:p>
    <w:p w:rsidR="00475324" w:rsidRDefault="00475324" w:rsidP="008E788A">
      <w:pPr>
        <w:rPr>
          <w:rFonts w:ascii="Arial" w:hAnsi="Arial" w:cs="Arial"/>
          <w:b/>
          <w:bCs/>
          <w:i/>
          <w:iCs/>
          <w:color w:val="000000"/>
        </w:rPr>
      </w:pPr>
    </w:p>
    <w:p w:rsidR="008E788A" w:rsidRPr="009C245C" w:rsidRDefault="008E788A" w:rsidP="008E788A">
      <w:pPr>
        <w:jc w:val="both"/>
        <w:rPr>
          <w:rFonts w:ascii="Arial" w:hAnsi="Arial" w:cs="Arial"/>
          <w:bCs/>
          <w:color w:val="000000"/>
        </w:rPr>
      </w:pPr>
      <w:r w:rsidRPr="009C245C">
        <w:rPr>
          <w:rFonts w:ascii="Arial" w:hAnsi="Arial" w:cs="Arial"/>
          <w:bCs/>
          <w:i/>
          <w:iCs/>
          <w:color w:val="000000"/>
        </w:rPr>
        <w:t>NB:</w:t>
      </w:r>
      <w:r w:rsidRPr="009C245C">
        <w:rPr>
          <w:rFonts w:ascii="Arial" w:hAnsi="Arial" w:cs="Arial"/>
          <w:color w:val="000000"/>
        </w:rPr>
        <w:t xml:space="preserve">  </w:t>
      </w:r>
      <w:r w:rsidRPr="009C245C">
        <w:rPr>
          <w:rFonts w:ascii="Arial" w:hAnsi="Arial" w:cs="Arial"/>
          <w:color w:val="000000"/>
        </w:rPr>
        <w:tab/>
      </w:r>
      <w:r w:rsidRPr="009C245C">
        <w:rPr>
          <w:rFonts w:ascii="Arial" w:hAnsi="Arial" w:cs="Arial"/>
          <w:bCs/>
          <w:color w:val="000000"/>
        </w:rPr>
        <w:t>All High Commission employees demonstrate a commitment to the Code of Conduct and Values, as well as to workplace diversity, occupational health and safety and employee participation principles and have appropriate cross-cultural sensitivities.</w:t>
      </w:r>
    </w:p>
    <w:p w:rsidR="008E788A" w:rsidRPr="009C245C" w:rsidRDefault="008E788A" w:rsidP="008E788A">
      <w:pPr>
        <w:ind w:right="-222"/>
        <w:jc w:val="both"/>
        <w:rPr>
          <w:rFonts w:ascii="Arial" w:hAnsi="Arial" w:cs="Arial"/>
          <w:bCs/>
          <w:u w:val="single"/>
        </w:rPr>
      </w:pPr>
    </w:p>
    <w:p w:rsidR="008E788A" w:rsidRPr="009C245C" w:rsidRDefault="008E788A" w:rsidP="008E788A">
      <w:pPr>
        <w:rPr>
          <w:rFonts w:ascii="Arial" w:hAnsi="Arial" w:cs="Arial"/>
          <w:bCs/>
          <w:color w:val="000000"/>
        </w:rPr>
      </w:pPr>
      <w:r w:rsidRPr="009C245C">
        <w:rPr>
          <w:rFonts w:ascii="Arial" w:hAnsi="Arial" w:cs="Arial"/>
          <w:bCs/>
          <w:color w:val="000000"/>
        </w:rPr>
        <w:t xml:space="preserve">Your engagement is also subject to the completion of an undertaking to observe the security requirements and the locally engaged staff Code of Conduct, plus a health and police record check.  </w:t>
      </w:r>
    </w:p>
    <w:p w:rsidR="008E788A" w:rsidRPr="009C245C" w:rsidRDefault="008E788A" w:rsidP="008E788A">
      <w:pPr>
        <w:rPr>
          <w:rFonts w:ascii="Arial" w:hAnsi="Arial" w:cs="Arial"/>
          <w:bCs/>
          <w:color w:val="000000"/>
        </w:rPr>
      </w:pPr>
    </w:p>
    <w:p w:rsidR="008E788A" w:rsidRPr="009C245C" w:rsidRDefault="008E788A" w:rsidP="008E788A">
      <w:pPr>
        <w:rPr>
          <w:rFonts w:ascii="Arial" w:hAnsi="Arial" w:cs="Arial"/>
          <w:bCs/>
          <w:color w:val="000000"/>
        </w:rPr>
      </w:pPr>
      <w:r w:rsidRPr="009C245C">
        <w:rPr>
          <w:rFonts w:ascii="Arial" w:hAnsi="Arial" w:cs="Arial"/>
          <w:bCs/>
          <w:color w:val="000000"/>
        </w:rPr>
        <w:t>These details can be arranged once you commence at the High Commission, and should be completed during the probationary period.</w:t>
      </w:r>
    </w:p>
    <w:p w:rsidR="008E788A" w:rsidRPr="009C245C" w:rsidRDefault="008E788A" w:rsidP="008E788A">
      <w:pPr>
        <w:rPr>
          <w:rFonts w:ascii="Arial" w:hAnsi="Arial" w:cs="Arial"/>
        </w:rPr>
      </w:pPr>
    </w:p>
    <w:p w:rsidR="008E788A" w:rsidRDefault="008E788A" w:rsidP="008E788A">
      <w:pPr>
        <w:ind w:right="-222"/>
        <w:jc w:val="both"/>
        <w:rPr>
          <w:rFonts w:ascii="Arial" w:hAnsi="Arial" w:cs="Arial"/>
          <w:b/>
          <w:bCs/>
          <w:u w:val="single"/>
        </w:rPr>
      </w:pPr>
      <w:r>
        <w:rPr>
          <w:rFonts w:ascii="Arial" w:hAnsi="Arial" w:cs="Arial"/>
          <w:b/>
          <w:bCs/>
          <w:u w:val="single"/>
        </w:rPr>
        <w:t>Applications must address ALL the selection criteria shown above. Applications must also be accompanied by a Resume that is no longer than two pages.</w:t>
      </w:r>
    </w:p>
    <w:p w:rsidR="008E788A" w:rsidRDefault="008E788A" w:rsidP="008E788A">
      <w:pPr>
        <w:ind w:right="-222"/>
        <w:jc w:val="both"/>
        <w:rPr>
          <w:rFonts w:ascii="Arial" w:hAnsi="Arial" w:cs="Arial"/>
          <w:b/>
          <w:bCs/>
        </w:rPr>
      </w:pPr>
    </w:p>
    <w:p w:rsidR="008E788A" w:rsidRDefault="008E788A" w:rsidP="008E788A">
      <w:pPr>
        <w:ind w:right="-222"/>
        <w:jc w:val="both"/>
        <w:rPr>
          <w:rFonts w:ascii="Arial" w:hAnsi="Arial" w:cs="Arial"/>
          <w:b/>
        </w:rPr>
      </w:pPr>
      <w:r>
        <w:rPr>
          <w:rFonts w:ascii="Arial" w:hAnsi="Arial" w:cs="Arial"/>
          <w:b/>
          <w:bCs/>
        </w:rPr>
        <w:t xml:space="preserve">Closing Date - </w:t>
      </w:r>
      <w:r>
        <w:rPr>
          <w:rFonts w:ascii="Arial" w:hAnsi="Arial" w:cs="Arial"/>
        </w:rPr>
        <w:t xml:space="preserve">The closing date for applications is </w:t>
      </w:r>
      <w:r>
        <w:rPr>
          <w:rFonts w:ascii="Arial" w:hAnsi="Arial" w:cs="Arial"/>
          <w:b/>
        </w:rPr>
        <w:t>3:00pm Friday 13 December 2013</w:t>
      </w:r>
    </w:p>
    <w:p w:rsidR="008E788A" w:rsidRDefault="008E788A" w:rsidP="008E788A">
      <w:pPr>
        <w:ind w:right="-222"/>
        <w:jc w:val="both"/>
        <w:rPr>
          <w:rFonts w:ascii="Arial" w:hAnsi="Arial" w:cs="Arial"/>
        </w:rPr>
      </w:pPr>
    </w:p>
    <w:p w:rsidR="008E788A" w:rsidRDefault="008E788A" w:rsidP="008E788A">
      <w:pPr>
        <w:ind w:right="-222"/>
        <w:jc w:val="both"/>
        <w:rPr>
          <w:rFonts w:ascii="Arial" w:hAnsi="Arial" w:cs="Arial"/>
        </w:rPr>
      </w:pPr>
    </w:p>
    <w:p w:rsidR="008E788A" w:rsidRDefault="008E788A" w:rsidP="008E788A">
      <w:pPr>
        <w:ind w:right="-222"/>
        <w:jc w:val="both"/>
        <w:rPr>
          <w:rFonts w:ascii="Arial" w:hAnsi="Arial" w:cs="Arial"/>
        </w:rPr>
      </w:pPr>
      <w:r>
        <w:rPr>
          <w:rFonts w:ascii="Arial" w:hAnsi="Arial" w:cs="Arial"/>
          <w:b/>
          <w:bCs/>
        </w:rPr>
        <w:t>Applications, including a two-page Resume and completed Application Cover Sheet should be emailed to</w:t>
      </w:r>
      <w:r>
        <w:rPr>
          <w:rFonts w:ascii="Arial" w:hAnsi="Arial" w:cs="Arial"/>
        </w:rPr>
        <w:t>:  Rachel.miller@dfat.gov.au and cop</w:t>
      </w:r>
      <w:r w:rsidR="009C245C">
        <w:rPr>
          <w:rFonts w:ascii="Arial" w:hAnsi="Arial" w:cs="Arial"/>
        </w:rPr>
        <w:t>ied to</w:t>
      </w:r>
      <w:r>
        <w:rPr>
          <w:rFonts w:ascii="Arial" w:hAnsi="Arial" w:cs="Arial"/>
        </w:rPr>
        <w:t xml:space="preserve"> </w:t>
      </w:r>
      <w:hyperlink r:id="rId10" w:history="1">
        <w:r w:rsidRPr="005D3954">
          <w:rPr>
            <w:rStyle w:val="Hyperlink"/>
            <w:rFonts w:ascii="Arial" w:hAnsi="Arial" w:cs="Arial"/>
          </w:rPr>
          <w:t>bronya.cranswick@dfat.gov.au</w:t>
        </w:r>
      </w:hyperlink>
      <w:r>
        <w:rPr>
          <w:rFonts w:ascii="Arial" w:hAnsi="Arial" w:cs="Arial"/>
        </w:rPr>
        <w:t xml:space="preserve"> or submit</w:t>
      </w:r>
      <w:r w:rsidR="009C245C">
        <w:rPr>
          <w:rFonts w:ascii="Arial" w:hAnsi="Arial" w:cs="Arial"/>
        </w:rPr>
        <w:t>ted</w:t>
      </w:r>
      <w:r>
        <w:rPr>
          <w:rFonts w:ascii="Arial" w:hAnsi="Arial" w:cs="Arial"/>
        </w:rPr>
        <w:t xml:space="preserve"> to the Australian High Commission on Salote Road and addres</w:t>
      </w:r>
      <w:r w:rsidR="009C245C">
        <w:rPr>
          <w:rFonts w:ascii="Arial" w:hAnsi="Arial" w:cs="Arial"/>
        </w:rPr>
        <w:t>sed to;</w:t>
      </w:r>
    </w:p>
    <w:p w:rsidR="008E788A" w:rsidRDefault="008E788A" w:rsidP="008E788A">
      <w:pPr>
        <w:ind w:right="-222"/>
        <w:jc w:val="both"/>
        <w:rPr>
          <w:rFonts w:ascii="Arial" w:hAnsi="Arial" w:cs="Arial"/>
        </w:rPr>
      </w:pPr>
    </w:p>
    <w:p w:rsidR="008E788A" w:rsidRDefault="008E788A" w:rsidP="008E788A">
      <w:pPr>
        <w:ind w:right="-222"/>
        <w:jc w:val="both"/>
        <w:rPr>
          <w:rFonts w:ascii="Arial" w:hAnsi="Arial" w:cs="Arial"/>
          <w:b/>
        </w:rPr>
      </w:pPr>
      <w:r>
        <w:rPr>
          <w:rFonts w:ascii="Arial" w:hAnsi="Arial" w:cs="Arial"/>
          <w:b/>
        </w:rPr>
        <w:t>Defence Office Manager Vacancy</w:t>
      </w:r>
    </w:p>
    <w:p w:rsidR="008E788A" w:rsidRDefault="008E788A" w:rsidP="008E788A">
      <w:pPr>
        <w:ind w:right="-222"/>
        <w:jc w:val="both"/>
        <w:rPr>
          <w:rFonts w:ascii="Arial" w:hAnsi="Arial" w:cs="Arial"/>
          <w:b/>
        </w:rPr>
      </w:pPr>
      <w:r>
        <w:rPr>
          <w:rFonts w:ascii="Arial" w:hAnsi="Arial" w:cs="Arial"/>
          <w:b/>
        </w:rPr>
        <w:t>Australian High Commission</w:t>
      </w:r>
    </w:p>
    <w:p w:rsidR="008E788A" w:rsidRDefault="008E788A" w:rsidP="008E788A">
      <w:pPr>
        <w:ind w:right="-222"/>
        <w:jc w:val="both"/>
        <w:rPr>
          <w:rFonts w:ascii="Arial" w:hAnsi="Arial" w:cs="Arial"/>
          <w:b/>
        </w:rPr>
      </w:pPr>
      <w:r>
        <w:rPr>
          <w:rFonts w:ascii="Arial" w:hAnsi="Arial" w:cs="Arial"/>
          <w:b/>
        </w:rPr>
        <w:t>Nuku’alofa</w:t>
      </w:r>
    </w:p>
    <w:p w:rsidR="008E788A" w:rsidRDefault="008E788A" w:rsidP="008E788A">
      <w:pPr>
        <w:ind w:right="-222"/>
        <w:jc w:val="both"/>
        <w:rPr>
          <w:rFonts w:ascii="Arial" w:hAnsi="Arial" w:cs="Arial"/>
          <w:b/>
          <w:bCs/>
        </w:rPr>
      </w:pPr>
    </w:p>
    <w:p w:rsidR="008E788A" w:rsidRDefault="008E788A" w:rsidP="008E788A">
      <w:pPr>
        <w:ind w:right="-222"/>
        <w:jc w:val="both"/>
        <w:rPr>
          <w:rFonts w:ascii="Arial" w:hAnsi="Arial" w:cs="Arial"/>
          <w:b/>
          <w:bCs/>
        </w:rPr>
      </w:pPr>
      <w:r>
        <w:rPr>
          <w:rFonts w:ascii="Arial" w:hAnsi="Arial" w:cs="Arial"/>
          <w:b/>
          <w:bCs/>
        </w:rPr>
        <w:t>Website</w:t>
      </w:r>
    </w:p>
    <w:p w:rsidR="008E788A" w:rsidRDefault="008E788A" w:rsidP="00475324">
      <w:pPr>
        <w:ind w:right="-222"/>
        <w:jc w:val="both"/>
        <w:rPr>
          <w:rFonts w:ascii="Arial" w:hAnsi="Arial" w:cs="Arial"/>
          <w:b/>
          <w:bCs/>
        </w:rPr>
      </w:pPr>
      <w:r>
        <w:rPr>
          <w:rFonts w:ascii="Arial" w:hAnsi="Arial" w:cs="Arial"/>
        </w:rPr>
        <w:t xml:space="preserve">Additional information pertaining to the Australian High Commission can be obtained from our website </w:t>
      </w:r>
      <w:hyperlink r:id="rId11" w:history="1">
        <w:r w:rsidR="00475324" w:rsidRPr="005D3954">
          <w:rPr>
            <w:rStyle w:val="Hyperlink"/>
            <w:rFonts w:ascii="Arial" w:hAnsi="Arial" w:cs="Arial"/>
            <w:b/>
            <w:bCs/>
          </w:rPr>
          <w:t>http://www.tonga.embassy.gov.au</w:t>
        </w:r>
      </w:hyperlink>
      <w:r w:rsidR="00475324">
        <w:rPr>
          <w:rFonts w:ascii="Arial" w:hAnsi="Arial" w:cs="Arial"/>
          <w:b/>
          <w:bCs/>
          <w:u w:val="single"/>
        </w:rPr>
        <w:t xml:space="preserve">.  </w:t>
      </w:r>
      <w:r w:rsidR="00C56CDA">
        <w:rPr>
          <w:rFonts w:ascii="Arial" w:hAnsi="Arial" w:cs="Arial"/>
          <w:b/>
          <w:bCs/>
        </w:rPr>
        <w:t>Note:</w:t>
      </w:r>
      <w:r>
        <w:rPr>
          <w:rFonts w:ascii="Arial" w:hAnsi="Arial" w:cs="Arial"/>
          <w:b/>
          <w:bCs/>
        </w:rPr>
        <w:t xml:space="preserve"> If you have not been contacted by the 20 December 2013, your application has not been successful.</w:t>
      </w:r>
      <w:r>
        <w:rPr>
          <w:rFonts w:ascii="Arial" w:hAnsi="Arial" w:cs="Arial"/>
          <w:b/>
          <w:bCs/>
        </w:rPr>
        <w:br w:type="page"/>
      </w:r>
    </w:p>
    <w:p w:rsidR="008E788A" w:rsidRDefault="008E788A" w:rsidP="008E788A">
      <w:pPr>
        <w:jc w:val="center"/>
        <w:rPr>
          <w:rFonts w:ascii="Arial" w:hAnsi="Arial" w:cs="Arial"/>
          <w:b/>
          <w:u w:val="single"/>
        </w:rPr>
      </w:pPr>
      <w:r>
        <w:rPr>
          <w:rFonts w:ascii="Arial" w:hAnsi="Arial" w:cs="Arial"/>
          <w:b/>
          <w:caps/>
          <w:u w:val="single"/>
        </w:rPr>
        <w:lastRenderedPageBreak/>
        <w:t>APPLICATION COVER SHEET</w:t>
      </w:r>
    </w:p>
    <w:p w:rsidR="008E788A" w:rsidRDefault="008E788A" w:rsidP="008E788A">
      <w:pPr>
        <w:rPr>
          <w:rFonts w:ascii="Arial" w:hAnsi="Arial" w:cs="Arial"/>
          <w:b/>
        </w:rPr>
      </w:pPr>
    </w:p>
    <w:p w:rsidR="008E788A" w:rsidRDefault="008E788A" w:rsidP="008E78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988"/>
        <w:gridCol w:w="6120"/>
      </w:tblGrid>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rPr>
                <w:rFonts w:ascii="Arial" w:eastAsia="Times New Roman" w:hAnsi="Arial" w:cs="Arial"/>
                <w:b/>
                <w:bCs/>
              </w:rPr>
            </w:pPr>
            <w:r>
              <w:rPr>
                <w:rFonts w:ascii="Arial" w:eastAsia="Times New Roman" w:hAnsi="Arial" w:cs="Arial"/>
                <w:b/>
                <w:bCs/>
              </w:rPr>
              <w:t>Position Title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8E788A" w:rsidRDefault="008E788A" w:rsidP="001905CB">
            <w:pPr>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rPr>
                <w:rFonts w:ascii="Arial" w:eastAsia="Times New Roman" w:hAnsi="Arial" w:cs="Arial"/>
                <w:b/>
                <w:bCs/>
              </w:rPr>
            </w:pPr>
            <w:r>
              <w:rPr>
                <w:rFonts w:ascii="Arial" w:eastAsia="Times New Roman" w:hAnsi="Arial" w:cs="Arial"/>
                <w:b/>
                <w:bCs/>
              </w:rPr>
              <w:t>Date Advertised</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8E788A" w:rsidRDefault="008E788A" w:rsidP="001905CB">
            <w:pPr>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rPr>
                <w:rFonts w:ascii="Arial" w:eastAsia="Times New Roman" w:hAnsi="Arial" w:cs="Arial"/>
                <w:b/>
                <w:bCs/>
              </w:rPr>
            </w:pPr>
            <w:r>
              <w:rPr>
                <w:rFonts w:ascii="Arial" w:eastAsia="Times New Roman" w:hAnsi="Arial" w:cs="Arial"/>
                <w:b/>
                <w:bCs/>
              </w:rPr>
              <w:t>Application Due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8E788A" w:rsidRDefault="008E788A" w:rsidP="001905CB">
            <w:pPr>
              <w:rPr>
                <w:rFonts w:ascii="Arial" w:eastAsia="Times New Roman" w:hAnsi="Arial" w:cs="Arial"/>
              </w:rPr>
            </w:pPr>
          </w:p>
        </w:tc>
      </w:tr>
    </w:tbl>
    <w:p w:rsidR="008E788A" w:rsidRDefault="008E788A" w:rsidP="008E788A">
      <w:pPr>
        <w:ind w:right="-222"/>
        <w:jc w:val="both"/>
        <w:rPr>
          <w:rFonts w:ascii="Arial" w:hAnsi="Arial" w:cs="Arial"/>
        </w:rPr>
      </w:pPr>
    </w:p>
    <w:p w:rsidR="008E788A" w:rsidRDefault="008E788A" w:rsidP="008E788A">
      <w:pPr>
        <w:ind w:right="-222"/>
        <w:jc w:val="center"/>
        <w:rPr>
          <w:rFonts w:ascii="Arial" w:hAnsi="Arial" w:cs="Arial"/>
          <w:b/>
        </w:rPr>
      </w:pPr>
      <w:r>
        <w:rPr>
          <w:rFonts w:ascii="Arial" w:hAnsi="Arial" w:cs="Arial"/>
          <w:b/>
        </w:rPr>
        <w:t>APPLICANT DETAILS</w:t>
      </w:r>
    </w:p>
    <w:p w:rsidR="008E788A" w:rsidRDefault="008E788A" w:rsidP="008E788A">
      <w:pPr>
        <w:ind w:right="-22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86"/>
      </w:tblGrid>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jc w:val="both"/>
              <w:rPr>
                <w:rFonts w:ascii="Arial" w:eastAsia="Times New Roman" w:hAnsi="Arial" w:cs="Arial"/>
                <w:b/>
              </w:rPr>
            </w:pPr>
            <w:r>
              <w:rPr>
                <w:rFonts w:ascii="Arial" w:eastAsia="Times New Roman" w:hAnsi="Arial" w:cs="Arial"/>
                <w:b/>
              </w:rPr>
              <w:t>Family Name</w:t>
            </w:r>
          </w:p>
          <w:p w:rsidR="008E788A" w:rsidRDefault="008E788A" w:rsidP="001905CB">
            <w:pPr>
              <w:ind w:right="-222"/>
              <w:jc w:val="both"/>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jc w:val="both"/>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jc w:val="both"/>
              <w:rPr>
                <w:rFonts w:ascii="Arial" w:eastAsia="Times New Roman" w:hAnsi="Arial" w:cs="Arial"/>
                <w:b/>
              </w:rPr>
            </w:pPr>
            <w:r>
              <w:rPr>
                <w:rFonts w:ascii="Arial" w:eastAsia="Times New Roman" w:hAnsi="Arial" w:cs="Arial"/>
                <w:b/>
              </w:rPr>
              <w:t>Given Name(s)</w:t>
            </w:r>
          </w:p>
          <w:p w:rsidR="008E788A" w:rsidRDefault="008E788A" w:rsidP="001905CB">
            <w:pPr>
              <w:ind w:right="-222"/>
              <w:jc w:val="both"/>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jc w:val="both"/>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jc w:val="both"/>
              <w:rPr>
                <w:rFonts w:ascii="Arial" w:eastAsia="Times New Roman" w:hAnsi="Arial" w:cs="Arial"/>
                <w:b/>
              </w:rPr>
            </w:pPr>
            <w:r>
              <w:rPr>
                <w:rFonts w:ascii="Arial" w:eastAsia="Times New Roman" w:hAnsi="Arial" w:cs="Arial"/>
                <w:b/>
              </w:rPr>
              <w:t>Contact Number*</w:t>
            </w:r>
          </w:p>
          <w:p w:rsidR="008E788A" w:rsidRDefault="008E788A" w:rsidP="001905CB">
            <w:pPr>
              <w:ind w:right="-222"/>
              <w:jc w:val="both"/>
              <w:rPr>
                <w:rFonts w:ascii="Arial" w:eastAsia="Times New Roman" w:hAnsi="Arial" w:cs="Arial"/>
                <w:b/>
              </w:rPr>
            </w:pPr>
          </w:p>
          <w:p w:rsidR="008E788A" w:rsidRDefault="008E788A" w:rsidP="001905CB">
            <w:pPr>
              <w:ind w:right="-222"/>
              <w:jc w:val="both"/>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hideMark/>
          </w:tcPr>
          <w:p w:rsidR="008E788A" w:rsidRDefault="008E788A" w:rsidP="001905CB">
            <w:pPr>
              <w:ind w:right="-222"/>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Tick preferred</w:t>
            </w:r>
          </w:p>
          <w:p w:rsidR="008E788A" w:rsidRDefault="008E788A" w:rsidP="001905CB">
            <w:pPr>
              <w:ind w:right="-222"/>
              <w:jc w:val="both"/>
              <w:rPr>
                <w:rFonts w:ascii="Arial" w:eastAsia="Times New Roman" w:hAnsi="Arial" w:cs="Arial"/>
              </w:rPr>
            </w:pPr>
            <w:r>
              <w:rPr>
                <w:rFonts w:ascii="Arial" w:eastAsia="Times New Roman" w:hAnsi="Arial" w:cs="Arial"/>
              </w:rPr>
              <w:t>Home: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bookmarkStart w:id="0" w:name="Check1"/>
            <w:r>
              <w:fldChar w:fldCharType="begin">
                <w:ffData>
                  <w:name w:val="Check1"/>
                  <w:enabled/>
                  <w:calcOnExit w:val="0"/>
                  <w:checkBox>
                    <w:sizeAuto/>
                    <w:default w:val="0"/>
                  </w:checkBox>
                </w:ffData>
              </w:fldChar>
            </w:r>
            <w:r>
              <w:rPr>
                <w:rFonts w:ascii="Arial" w:eastAsia="Times New Roman" w:hAnsi="Arial" w:cs="Arial"/>
              </w:rPr>
              <w:instrText xml:space="preserve"> FORMCHECKBOX </w:instrText>
            </w:r>
            <w:r w:rsidR="002837E8">
              <w:fldChar w:fldCharType="separate"/>
            </w:r>
            <w:r>
              <w:fldChar w:fldCharType="end"/>
            </w:r>
            <w:bookmarkEnd w:id="0"/>
          </w:p>
          <w:p w:rsidR="008E788A" w:rsidRDefault="008E788A" w:rsidP="001905CB">
            <w:pPr>
              <w:ind w:right="-222"/>
              <w:jc w:val="both"/>
              <w:rPr>
                <w:rFonts w:ascii="Arial" w:eastAsia="Times New Roman" w:hAnsi="Arial" w:cs="Arial"/>
              </w:rPr>
            </w:pPr>
            <w:r>
              <w:rPr>
                <w:rFonts w:ascii="Arial" w:eastAsia="Times New Roman" w:hAnsi="Arial" w:cs="Arial"/>
              </w:rPr>
              <w:t>Work:</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bookmarkStart w:id="1" w:name="Check2"/>
            <w:r>
              <w:fldChar w:fldCharType="begin">
                <w:ffData>
                  <w:name w:val="Check2"/>
                  <w:enabled/>
                  <w:calcOnExit w:val="0"/>
                  <w:checkBox>
                    <w:sizeAuto/>
                    <w:default w:val="0"/>
                  </w:checkBox>
                </w:ffData>
              </w:fldChar>
            </w:r>
            <w:r>
              <w:rPr>
                <w:rFonts w:ascii="Arial" w:eastAsia="Times New Roman" w:hAnsi="Arial" w:cs="Arial"/>
              </w:rPr>
              <w:instrText xml:space="preserve"> FORMCHECKBOX </w:instrText>
            </w:r>
            <w:r w:rsidR="002837E8">
              <w:fldChar w:fldCharType="separate"/>
            </w:r>
            <w:r>
              <w:fldChar w:fldCharType="end"/>
            </w:r>
            <w:bookmarkEnd w:id="1"/>
          </w:p>
          <w:p w:rsidR="008E788A" w:rsidRDefault="008E788A" w:rsidP="001905CB">
            <w:pPr>
              <w:ind w:right="-222"/>
              <w:jc w:val="both"/>
              <w:rPr>
                <w:rFonts w:ascii="Arial" w:eastAsia="Times New Roman" w:hAnsi="Arial" w:cs="Arial"/>
              </w:rPr>
            </w:pPr>
            <w:r>
              <w:rPr>
                <w:rFonts w:ascii="Arial" w:eastAsia="Times New Roman" w:hAnsi="Arial" w:cs="Arial"/>
              </w:rPr>
              <w:t>Mobile: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bookmarkStart w:id="2" w:name="Check3"/>
            <w:r>
              <w:fldChar w:fldCharType="begin">
                <w:ffData>
                  <w:name w:val="Check3"/>
                  <w:enabled/>
                  <w:calcOnExit w:val="0"/>
                  <w:checkBox>
                    <w:sizeAuto/>
                    <w:default w:val="0"/>
                  </w:checkBox>
                </w:ffData>
              </w:fldChar>
            </w:r>
            <w:r>
              <w:rPr>
                <w:rFonts w:ascii="Arial" w:eastAsia="Times New Roman" w:hAnsi="Arial" w:cs="Arial"/>
              </w:rPr>
              <w:instrText xml:space="preserve"> FORMCHECKBOX </w:instrText>
            </w:r>
            <w:r w:rsidR="002837E8">
              <w:fldChar w:fldCharType="separate"/>
            </w:r>
            <w:r>
              <w:fldChar w:fldCharType="end"/>
            </w:r>
            <w:bookmarkEnd w:id="2"/>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jc w:val="both"/>
              <w:rPr>
                <w:rFonts w:ascii="Arial" w:eastAsia="Times New Roman" w:hAnsi="Arial" w:cs="Arial"/>
                <w:b/>
              </w:rPr>
            </w:pPr>
            <w:r>
              <w:rPr>
                <w:rFonts w:ascii="Arial" w:eastAsia="Times New Roman" w:hAnsi="Arial" w:cs="Arial"/>
                <w:b/>
              </w:rPr>
              <w:t>Address</w:t>
            </w:r>
          </w:p>
          <w:p w:rsidR="008E788A" w:rsidRDefault="008E788A" w:rsidP="001905CB">
            <w:pPr>
              <w:ind w:right="-222"/>
              <w:jc w:val="both"/>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jc w:val="both"/>
              <w:rPr>
                <w:rFonts w:ascii="Arial" w:eastAsia="Times New Roman" w:hAnsi="Arial" w:cs="Arial"/>
              </w:rPr>
            </w:pPr>
          </w:p>
          <w:p w:rsidR="008E788A" w:rsidRDefault="008E788A" w:rsidP="001905CB">
            <w:pPr>
              <w:ind w:right="-222"/>
              <w:jc w:val="both"/>
              <w:rPr>
                <w:rFonts w:ascii="Arial" w:eastAsia="Times New Roman" w:hAnsi="Arial" w:cs="Arial"/>
              </w:rPr>
            </w:pPr>
          </w:p>
          <w:p w:rsidR="008E788A" w:rsidRDefault="008E788A" w:rsidP="001905CB">
            <w:pPr>
              <w:ind w:right="-222"/>
              <w:jc w:val="both"/>
              <w:rPr>
                <w:rFonts w:ascii="Arial" w:eastAsia="Times New Roman" w:hAnsi="Arial" w:cs="Arial"/>
              </w:rPr>
            </w:pPr>
          </w:p>
          <w:p w:rsidR="008E788A" w:rsidRDefault="008E788A" w:rsidP="001905CB">
            <w:pPr>
              <w:ind w:right="-222"/>
              <w:jc w:val="both"/>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jc w:val="both"/>
              <w:rPr>
                <w:rFonts w:ascii="Arial" w:eastAsia="Times New Roman" w:hAnsi="Arial" w:cs="Arial"/>
                <w:b/>
              </w:rPr>
            </w:pPr>
            <w:r>
              <w:rPr>
                <w:rFonts w:ascii="Arial" w:eastAsia="Times New Roman" w:hAnsi="Arial" w:cs="Arial"/>
                <w:b/>
              </w:rPr>
              <w:t>Email Address</w:t>
            </w:r>
          </w:p>
          <w:p w:rsidR="008E788A" w:rsidRDefault="008E788A" w:rsidP="001905CB">
            <w:pPr>
              <w:ind w:right="-222"/>
              <w:jc w:val="both"/>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jc w:val="both"/>
              <w:rPr>
                <w:rFonts w:ascii="Arial" w:eastAsia="Times New Roman" w:hAnsi="Arial" w:cs="Arial"/>
              </w:rPr>
            </w:pPr>
          </w:p>
          <w:p w:rsidR="008E788A" w:rsidRDefault="008E788A" w:rsidP="001905CB">
            <w:pPr>
              <w:ind w:right="-222"/>
              <w:jc w:val="both"/>
              <w:rPr>
                <w:rFonts w:ascii="Arial" w:eastAsia="Times New Roman" w:hAnsi="Arial" w:cs="Arial"/>
              </w:rPr>
            </w:pPr>
          </w:p>
          <w:p w:rsidR="008E788A" w:rsidRDefault="008E788A" w:rsidP="001905CB">
            <w:pPr>
              <w:ind w:right="-222"/>
              <w:jc w:val="both"/>
              <w:rPr>
                <w:rFonts w:ascii="Arial" w:eastAsia="Times New Roman" w:hAnsi="Arial" w:cs="Arial"/>
              </w:rPr>
            </w:pPr>
          </w:p>
        </w:tc>
      </w:tr>
    </w:tbl>
    <w:p w:rsidR="008E788A" w:rsidRDefault="008E788A" w:rsidP="008E788A">
      <w:pPr>
        <w:ind w:right="-222"/>
        <w:jc w:val="both"/>
        <w:rPr>
          <w:rFonts w:ascii="Arial" w:hAnsi="Arial" w:cs="Arial"/>
        </w:rPr>
      </w:pPr>
      <w:r>
        <w:rPr>
          <w:rFonts w:ascii="Arial" w:hAnsi="Arial" w:cs="Arial"/>
          <w:b/>
        </w:rPr>
        <w:t>*A phone contact number must be provided</w:t>
      </w:r>
    </w:p>
    <w:p w:rsidR="008E788A" w:rsidRDefault="008E788A" w:rsidP="008E788A">
      <w:pPr>
        <w:ind w:right="-222"/>
        <w:jc w:val="center"/>
        <w:rPr>
          <w:rFonts w:ascii="Arial" w:hAnsi="Arial" w:cs="Arial"/>
          <w:b/>
        </w:rPr>
      </w:pPr>
    </w:p>
    <w:p w:rsidR="008E788A" w:rsidRDefault="008E788A" w:rsidP="008E788A">
      <w:pPr>
        <w:ind w:right="-222"/>
        <w:jc w:val="center"/>
        <w:rPr>
          <w:rFonts w:ascii="Arial" w:hAnsi="Arial" w:cs="Arial"/>
        </w:rPr>
      </w:pPr>
      <w:r>
        <w:rPr>
          <w:rFonts w:ascii="Arial" w:hAnsi="Arial" w:cs="Arial"/>
          <w:b/>
        </w:rPr>
        <w:t>CHECKLIST</w:t>
      </w:r>
    </w:p>
    <w:p w:rsidR="008E788A" w:rsidRDefault="008E788A" w:rsidP="008E788A">
      <w:pPr>
        <w:ind w:right="-222"/>
        <w:jc w:val="center"/>
        <w:rPr>
          <w:rFonts w:ascii="Arial" w:hAnsi="Arial" w:cs="Arial"/>
        </w:rPr>
      </w:pPr>
      <w:r>
        <w:rPr>
          <w:rFonts w:ascii="Arial" w:hAnsi="Arial" w:cs="Arial"/>
          <w:b/>
        </w:rPr>
        <w:t>(Please tick each box when completed)</w:t>
      </w:r>
    </w:p>
    <w:p w:rsidR="008E788A" w:rsidRDefault="008E788A" w:rsidP="008E788A">
      <w:pPr>
        <w:ind w:right="-222"/>
        <w:rPr>
          <w:rFonts w:ascii="Arial" w:hAnsi="Arial" w:cs="Arial"/>
        </w:rPr>
      </w:pPr>
    </w:p>
    <w:bookmarkStart w:id="3" w:name="Check4"/>
    <w:p w:rsidR="008E788A" w:rsidRDefault="008E788A" w:rsidP="008E788A">
      <w:pPr>
        <w:numPr>
          <w:ilvl w:val="0"/>
          <w:numId w:val="7"/>
        </w:numPr>
        <w:tabs>
          <w:tab w:val="num" w:pos="360"/>
        </w:tabs>
        <w:ind w:left="360" w:right="-222"/>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2837E8">
        <w:fldChar w:fldCharType="separate"/>
      </w:r>
      <w:r>
        <w:fldChar w:fldCharType="end"/>
      </w:r>
      <w:bookmarkEnd w:id="3"/>
      <w:r>
        <w:rPr>
          <w:rFonts w:ascii="Arial" w:hAnsi="Arial" w:cs="Arial"/>
        </w:rPr>
        <w:tab/>
        <w:t>Application cover sheet completed.</w:t>
      </w:r>
      <w:r>
        <w:rPr>
          <w:rFonts w:ascii="Arial" w:hAnsi="Arial" w:cs="Arial"/>
        </w:rPr>
        <w:tab/>
      </w:r>
    </w:p>
    <w:p w:rsidR="008E788A" w:rsidRDefault="008E788A" w:rsidP="008E788A">
      <w:pPr>
        <w:ind w:right="-222"/>
        <w:rPr>
          <w:rFonts w:ascii="Arial" w:hAnsi="Arial" w:cs="Arial"/>
        </w:rPr>
      </w:pPr>
    </w:p>
    <w:bookmarkStart w:id="4" w:name="Check5"/>
    <w:p w:rsidR="008E788A" w:rsidRDefault="008E788A" w:rsidP="008E788A">
      <w:pPr>
        <w:numPr>
          <w:ilvl w:val="0"/>
          <w:numId w:val="7"/>
        </w:numPr>
        <w:tabs>
          <w:tab w:val="num" w:pos="360"/>
        </w:tabs>
        <w:ind w:left="360" w:right="-222"/>
        <w:rPr>
          <w:rFonts w:ascii="Arial" w:hAnsi="Arial" w:cs="Arial"/>
        </w:rPr>
      </w:pPr>
      <w:r>
        <w:fldChar w:fldCharType="begin">
          <w:ffData>
            <w:name w:val="Check5"/>
            <w:enabled/>
            <w:calcOnExit w:val="0"/>
            <w:checkBox>
              <w:sizeAuto/>
              <w:default w:val="0"/>
            </w:checkBox>
          </w:ffData>
        </w:fldChar>
      </w:r>
      <w:r>
        <w:rPr>
          <w:rFonts w:ascii="Arial" w:hAnsi="Arial" w:cs="Arial"/>
        </w:rPr>
        <w:instrText xml:space="preserve"> FORMCHECKBOX </w:instrText>
      </w:r>
      <w:r w:rsidR="002837E8">
        <w:fldChar w:fldCharType="separate"/>
      </w:r>
      <w:r>
        <w:fldChar w:fldCharType="end"/>
      </w:r>
      <w:bookmarkEnd w:id="4"/>
      <w:r>
        <w:rPr>
          <w:rFonts w:ascii="Arial" w:hAnsi="Arial" w:cs="Arial"/>
        </w:rPr>
        <w:tab/>
        <w:t>Current resume attached (no more than 2 pages).</w:t>
      </w:r>
    </w:p>
    <w:p w:rsidR="008E788A" w:rsidRDefault="008E788A" w:rsidP="008E788A">
      <w:pPr>
        <w:ind w:right="-222"/>
        <w:rPr>
          <w:rFonts w:ascii="Arial" w:hAnsi="Arial" w:cs="Arial"/>
        </w:rPr>
      </w:pPr>
    </w:p>
    <w:bookmarkStart w:id="5" w:name="Check6"/>
    <w:p w:rsidR="008E788A" w:rsidRDefault="008E788A" w:rsidP="008E788A">
      <w:pPr>
        <w:numPr>
          <w:ilvl w:val="0"/>
          <w:numId w:val="7"/>
        </w:numPr>
        <w:tabs>
          <w:tab w:val="num" w:pos="360"/>
        </w:tabs>
        <w:ind w:left="360" w:right="-222"/>
        <w:rPr>
          <w:rFonts w:ascii="Arial" w:hAnsi="Arial" w:cs="Arial"/>
        </w:rPr>
      </w:pPr>
      <w:r>
        <w:fldChar w:fldCharType="begin">
          <w:ffData>
            <w:name w:val="Check6"/>
            <w:enabled/>
            <w:calcOnExit w:val="0"/>
            <w:checkBox>
              <w:sizeAuto/>
              <w:default w:val="0"/>
            </w:checkBox>
          </w:ffData>
        </w:fldChar>
      </w:r>
      <w:r>
        <w:rPr>
          <w:rFonts w:ascii="Arial" w:hAnsi="Arial" w:cs="Arial"/>
        </w:rPr>
        <w:instrText xml:space="preserve"> FORMCHECKBOX </w:instrText>
      </w:r>
      <w:r w:rsidR="002837E8">
        <w:fldChar w:fldCharType="separate"/>
      </w:r>
      <w:r>
        <w:fldChar w:fldCharType="end"/>
      </w:r>
      <w:bookmarkEnd w:id="5"/>
      <w:r>
        <w:rPr>
          <w:rFonts w:ascii="Arial" w:hAnsi="Arial" w:cs="Arial"/>
        </w:rPr>
        <w:tab/>
        <w:t xml:space="preserve">Statement of experience addressing the selection criteria (no more than half a </w:t>
      </w:r>
    </w:p>
    <w:p w:rsidR="008E788A" w:rsidRDefault="008E788A" w:rsidP="008E788A">
      <w:pPr>
        <w:ind w:right="-222" w:firstLine="720"/>
        <w:rPr>
          <w:rFonts w:ascii="Arial" w:hAnsi="Arial" w:cs="Arial"/>
        </w:rPr>
      </w:pPr>
      <w:r>
        <w:rPr>
          <w:rFonts w:ascii="Arial" w:hAnsi="Arial" w:cs="Arial"/>
        </w:rPr>
        <w:t>page per selection criteria).</w:t>
      </w:r>
    </w:p>
    <w:p w:rsidR="008E788A" w:rsidRDefault="008E788A" w:rsidP="008E788A">
      <w:pPr>
        <w:ind w:right="-222"/>
        <w:rPr>
          <w:rFonts w:ascii="Arial" w:hAnsi="Arial" w:cs="Arial"/>
        </w:rPr>
      </w:pPr>
    </w:p>
    <w:bookmarkStart w:id="6" w:name="Check7"/>
    <w:p w:rsidR="008E788A" w:rsidRDefault="008E788A" w:rsidP="008E788A">
      <w:pPr>
        <w:numPr>
          <w:ilvl w:val="0"/>
          <w:numId w:val="7"/>
        </w:numPr>
        <w:tabs>
          <w:tab w:val="num" w:pos="360"/>
        </w:tabs>
        <w:ind w:left="360" w:right="-222"/>
        <w:rPr>
          <w:rFonts w:ascii="Arial" w:hAnsi="Arial" w:cs="Arial"/>
        </w:rPr>
      </w:pPr>
      <w:r>
        <w:fldChar w:fldCharType="begin">
          <w:ffData>
            <w:name w:val="Check7"/>
            <w:enabled/>
            <w:calcOnExit w:val="0"/>
            <w:checkBox>
              <w:sizeAuto/>
              <w:default w:val="0"/>
            </w:checkBox>
          </w:ffData>
        </w:fldChar>
      </w:r>
      <w:r>
        <w:rPr>
          <w:rFonts w:ascii="Arial" w:hAnsi="Arial" w:cs="Arial"/>
        </w:rPr>
        <w:instrText xml:space="preserve"> FORMCHECKBOX </w:instrText>
      </w:r>
      <w:r w:rsidR="002837E8">
        <w:fldChar w:fldCharType="separate"/>
      </w:r>
      <w:r>
        <w:fldChar w:fldCharType="end"/>
      </w:r>
      <w:bookmarkEnd w:id="6"/>
      <w:r>
        <w:rPr>
          <w:rFonts w:ascii="Arial" w:hAnsi="Arial" w:cs="Arial"/>
        </w:rPr>
        <w:tab/>
        <w:t xml:space="preserve">Copy of relevant educational qualifications (originals must be available to sight </w:t>
      </w:r>
    </w:p>
    <w:p w:rsidR="008E788A" w:rsidRDefault="008E788A" w:rsidP="008E788A">
      <w:pPr>
        <w:ind w:right="-222" w:firstLine="720"/>
        <w:rPr>
          <w:rFonts w:ascii="Arial" w:hAnsi="Arial" w:cs="Arial"/>
        </w:rPr>
      </w:pPr>
      <w:r>
        <w:rPr>
          <w:rFonts w:ascii="Arial" w:hAnsi="Arial" w:cs="Arial"/>
        </w:rPr>
        <w:t>at interview if required).</w:t>
      </w:r>
    </w:p>
    <w:p w:rsidR="008E788A" w:rsidRDefault="008E788A" w:rsidP="008E788A">
      <w:pPr>
        <w:ind w:right="-222"/>
        <w:rPr>
          <w:rFonts w:ascii="Arial" w:hAnsi="Arial" w:cs="Arial"/>
        </w:rPr>
      </w:pPr>
    </w:p>
    <w:p w:rsidR="008E788A" w:rsidRDefault="008E788A" w:rsidP="008E788A">
      <w:pPr>
        <w:ind w:right="-222"/>
        <w:rPr>
          <w:rFonts w:ascii="Arial" w:hAnsi="Arial" w:cs="Arial"/>
        </w:rPr>
      </w:pPr>
      <w:r>
        <w:rPr>
          <w:rFonts w:ascii="Arial" w:hAnsi="Arial" w:cs="Arial"/>
        </w:rPr>
        <w:t>5.</w:t>
      </w:r>
      <w:r>
        <w:rPr>
          <w:rFonts w:ascii="Arial" w:hAnsi="Arial" w:cs="Arial"/>
        </w:rPr>
        <w:tab/>
        <w:t>Signature:___________________________________Date:_______________</w:t>
      </w:r>
    </w:p>
    <w:p w:rsidR="008E788A" w:rsidRDefault="008E788A" w:rsidP="008E788A">
      <w:pPr>
        <w:ind w:right="-222"/>
        <w:rPr>
          <w:rFonts w:ascii="Arial" w:hAnsi="Arial" w:cs="Arial"/>
          <w:b/>
        </w:rPr>
      </w:pPr>
    </w:p>
    <w:p w:rsidR="008E788A" w:rsidRDefault="008E788A" w:rsidP="008E788A">
      <w:pPr>
        <w:ind w:right="-222"/>
        <w:rPr>
          <w:rFonts w:ascii="Arial" w:hAnsi="Arial" w:cs="Arial"/>
          <w:b/>
        </w:rPr>
      </w:pPr>
    </w:p>
    <w:p w:rsidR="008E788A" w:rsidRDefault="008E788A" w:rsidP="008E788A">
      <w:pPr>
        <w:pBdr>
          <w:top w:val="single" w:sz="4" w:space="1" w:color="auto"/>
        </w:pBdr>
        <w:ind w:right="-222"/>
        <w:jc w:val="center"/>
        <w:rPr>
          <w:rFonts w:ascii="Arial" w:hAnsi="Arial" w:cs="Arial"/>
          <w:b/>
        </w:rPr>
      </w:pPr>
    </w:p>
    <w:p w:rsidR="008E788A" w:rsidRDefault="002837E8" w:rsidP="008E788A">
      <w:pPr>
        <w:pBdr>
          <w:top w:val="single" w:sz="4" w:space="1" w:color="auto"/>
        </w:pBdr>
        <w:ind w:right="-222"/>
        <w:jc w:val="center"/>
        <w:rPr>
          <w:rFonts w:ascii="Arial" w:hAnsi="Arial" w:cs="Arial"/>
          <w:b/>
        </w:rPr>
      </w:pPr>
      <w:bookmarkStart w:id="7" w:name="_GoBack"/>
      <w:bookmarkEnd w:id="7"/>
      <w:r>
        <w:rPr>
          <w:rFonts w:ascii="Arial" w:hAnsi="Arial" w:cs="Arial"/>
          <w:b/>
        </w:rPr>
        <w:t>AHC</w:t>
      </w:r>
      <w:r w:rsidR="008E788A">
        <w:rPr>
          <w:rFonts w:ascii="Arial" w:hAnsi="Arial" w:cs="Arial"/>
          <w:b/>
        </w:rPr>
        <w:t xml:space="preserve"> USE ONLY</w:t>
      </w:r>
    </w:p>
    <w:p w:rsidR="008E788A" w:rsidRDefault="008E788A" w:rsidP="008E788A">
      <w:pPr>
        <w:ind w:right="-22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86"/>
      </w:tblGrid>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ind w:right="-222"/>
              <w:rPr>
                <w:rFonts w:ascii="Arial" w:eastAsia="Times New Roman" w:hAnsi="Arial" w:cs="Arial"/>
                <w:b/>
              </w:rPr>
            </w:pPr>
            <w:r>
              <w:rPr>
                <w:rFonts w:ascii="Arial" w:eastAsia="Times New Roman" w:hAnsi="Arial" w:cs="Arial"/>
                <w:b/>
              </w:rPr>
              <w:t>Time Received</w:t>
            </w: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ind w:right="-222"/>
              <w:rPr>
                <w:rFonts w:ascii="Arial" w:eastAsia="Times New Roman" w:hAnsi="Arial" w:cs="Arial"/>
                <w:b/>
              </w:rPr>
            </w:pPr>
            <w:r>
              <w:rPr>
                <w:rFonts w:ascii="Arial" w:eastAsia="Times New Roman" w:hAnsi="Arial" w:cs="Arial"/>
                <w:b/>
              </w:rPr>
              <w:t>Date Received</w:t>
            </w: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hideMark/>
          </w:tcPr>
          <w:p w:rsidR="008E788A" w:rsidRDefault="008E788A" w:rsidP="001905CB">
            <w:pPr>
              <w:ind w:right="-222"/>
              <w:rPr>
                <w:rFonts w:ascii="Arial" w:eastAsia="Times New Roman" w:hAnsi="Arial" w:cs="Arial"/>
                <w:b/>
              </w:rPr>
            </w:pPr>
            <w:r>
              <w:rPr>
                <w:rFonts w:ascii="Arial" w:eastAsia="Times New Roman" w:hAnsi="Arial" w:cs="Arial"/>
                <w:b/>
              </w:rPr>
              <w:t>Received By</w:t>
            </w: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rPr>
                <w:rFonts w:ascii="Arial" w:eastAsia="Times New Roman" w:hAnsi="Arial" w:cs="Arial"/>
              </w:rPr>
            </w:pPr>
          </w:p>
        </w:tc>
      </w:tr>
      <w:tr w:rsidR="008E788A" w:rsidTr="001905CB">
        <w:tc>
          <w:tcPr>
            <w:tcW w:w="2988" w:type="dxa"/>
            <w:tcBorders>
              <w:top w:val="single" w:sz="4" w:space="0" w:color="auto"/>
              <w:left w:val="single" w:sz="4" w:space="0" w:color="auto"/>
              <w:bottom w:val="single" w:sz="4" w:space="0" w:color="auto"/>
              <w:right w:val="single" w:sz="4" w:space="0" w:color="auto"/>
            </w:tcBorders>
            <w:shd w:val="clear" w:color="auto" w:fill="E6E6E6"/>
          </w:tcPr>
          <w:p w:rsidR="008E788A" w:rsidRDefault="008E788A" w:rsidP="001905CB">
            <w:pPr>
              <w:ind w:right="-222"/>
              <w:rPr>
                <w:rFonts w:ascii="Arial" w:eastAsia="Times New Roman" w:hAnsi="Arial" w:cs="Arial"/>
                <w:b/>
              </w:rPr>
            </w:pPr>
            <w:r>
              <w:rPr>
                <w:rFonts w:ascii="Arial" w:eastAsia="Times New Roman" w:hAnsi="Arial" w:cs="Arial"/>
                <w:b/>
              </w:rPr>
              <w:t>Signature</w:t>
            </w:r>
          </w:p>
          <w:p w:rsidR="008E788A" w:rsidRDefault="008E788A" w:rsidP="001905CB">
            <w:pPr>
              <w:ind w:right="-222"/>
              <w:rPr>
                <w:rFonts w:ascii="Arial" w:eastAsia="Times New Roman" w:hAnsi="Arial" w:cs="Arial"/>
                <w:b/>
              </w:rPr>
            </w:pPr>
          </w:p>
        </w:tc>
        <w:tc>
          <w:tcPr>
            <w:tcW w:w="6186" w:type="dxa"/>
            <w:tcBorders>
              <w:top w:val="single" w:sz="4" w:space="0" w:color="auto"/>
              <w:left w:val="single" w:sz="4" w:space="0" w:color="auto"/>
              <w:bottom w:val="single" w:sz="4" w:space="0" w:color="auto"/>
              <w:right w:val="single" w:sz="4" w:space="0" w:color="auto"/>
            </w:tcBorders>
          </w:tcPr>
          <w:p w:rsidR="008E788A" w:rsidRDefault="008E788A" w:rsidP="001905CB">
            <w:pPr>
              <w:ind w:right="-222"/>
              <w:rPr>
                <w:rFonts w:ascii="Arial" w:eastAsia="Times New Roman" w:hAnsi="Arial" w:cs="Arial"/>
              </w:rPr>
            </w:pPr>
          </w:p>
        </w:tc>
      </w:tr>
    </w:tbl>
    <w:p w:rsidR="008E788A" w:rsidRDefault="008E788A" w:rsidP="008E788A">
      <w:pPr>
        <w:autoSpaceDE w:val="0"/>
        <w:autoSpaceDN w:val="0"/>
        <w:adjustRightInd w:val="0"/>
        <w:jc w:val="both"/>
      </w:pPr>
    </w:p>
    <w:sectPr w:rsidR="008E788A" w:rsidSect="008E788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84" w:rsidRDefault="008D7D84" w:rsidP="008D7D84">
      <w:r>
        <w:separator/>
      </w:r>
    </w:p>
  </w:endnote>
  <w:endnote w:type="continuationSeparator" w:id="0">
    <w:p w:rsidR="008D7D84" w:rsidRDefault="008D7D84" w:rsidP="008D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BE" w:rsidRDefault="00F25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0" w:type="dxa"/>
      <w:tblLayout w:type="fixed"/>
      <w:tblLook w:val="0000" w:firstRow="0" w:lastRow="0" w:firstColumn="0" w:lastColumn="0" w:noHBand="0" w:noVBand="0"/>
    </w:tblPr>
    <w:tblGrid>
      <w:gridCol w:w="9639"/>
    </w:tblGrid>
    <w:tr w:rsidR="00C7795D">
      <w:tc>
        <w:tcPr>
          <w:tcW w:w="9639" w:type="dxa"/>
        </w:tcPr>
        <w:p w:rsidR="00C7795D" w:rsidRDefault="002837E8">
          <w:pPr>
            <w:pStyle w:val="Footer"/>
            <w:jc w:val="right"/>
          </w:pPr>
        </w:p>
      </w:tc>
    </w:tr>
  </w:tbl>
  <w:p w:rsidR="00C7795D" w:rsidRDefault="002837E8">
    <w:pPr>
      <w:pStyle w:val="Footer"/>
    </w:pPr>
  </w:p>
  <w:p w:rsidR="00C7795D" w:rsidRDefault="00283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4D9" w:rsidRPr="00E474D9" w:rsidRDefault="008E788A">
    <w:pPr>
      <w:pStyle w:val="Footer"/>
      <w:rPr>
        <w:rFonts w:asciiTheme="minorHAnsi" w:hAnsiTheme="minorHAnsi" w:cstheme="minorHAnsi"/>
      </w:rPr>
    </w:pPr>
    <w:r w:rsidRPr="00E474D9">
      <w:rPr>
        <w:rFonts w:asciiTheme="minorHAnsi" w:hAnsiTheme="minorHAnsi" w:cstheme="minorHAnsi"/>
      </w:rPr>
      <w:fldChar w:fldCharType="begin"/>
    </w:r>
    <w:r w:rsidRPr="00E474D9">
      <w:rPr>
        <w:rFonts w:asciiTheme="minorHAnsi" w:hAnsiTheme="minorHAnsi" w:cstheme="minorHAnsi"/>
      </w:rPr>
      <w:instrText xml:space="preserve"> DATE \@ "MMMM yy" </w:instrText>
    </w:r>
    <w:r w:rsidRPr="00E474D9">
      <w:rPr>
        <w:rFonts w:asciiTheme="minorHAnsi" w:hAnsiTheme="minorHAnsi" w:cstheme="minorHAnsi"/>
      </w:rPr>
      <w:fldChar w:fldCharType="separate"/>
    </w:r>
    <w:r w:rsidR="002837E8">
      <w:rPr>
        <w:rFonts w:asciiTheme="minorHAnsi" w:hAnsiTheme="minorHAnsi" w:cstheme="minorHAnsi"/>
        <w:noProof/>
      </w:rPr>
      <w:t>December 13</w:t>
    </w:r>
    <w:r w:rsidRPr="00E474D9">
      <w:rPr>
        <w:rFonts w:asciiTheme="minorHAnsi" w:hAnsiTheme="minorHAnsi" w:cstheme="minorHAnsi"/>
      </w:rPr>
      <w:fldChar w:fldCharType="end"/>
    </w:r>
  </w:p>
  <w:p w:rsidR="00E474D9" w:rsidRDefault="0028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84" w:rsidRDefault="008D7D84" w:rsidP="008D7D84">
      <w:r>
        <w:separator/>
      </w:r>
    </w:p>
  </w:footnote>
  <w:footnote w:type="continuationSeparator" w:id="0">
    <w:p w:rsidR="008D7D84" w:rsidRDefault="008D7D84" w:rsidP="008D7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BE" w:rsidRDefault="00F25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8C" w:rsidRDefault="008E788A" w:rsidP="00DF218C">
    <w:pPr>
      <w:pStyle w:val="Header"/>
      <w:pBdr>
        <w:bottom w:val="single" w:sz="4" w:space="1" w:color="auto"/>
      </w:pBdr>
      <w:tabs>
        <w:tab w:val="clear" w:pos="4153"/>
        <w:tab w:val="clear" w:pos="8306"/>
        <w:tab w:val="right" w:pos="9000"/>
      </w:tabs>
      <w:rPr>
        <w:rFonts w:ascii="Arial" w:hAnsi="Arial"/>
        <w:sz w:val="16"/>
      </w:rPr>
    </w:pPr>
    <w:r>
      <w:rPr>
        <w:rFonts w:ascii="Arial" w:hAnsi="Arial"/>
        <w:sz w:val="16"/>
      </w:rPr>
      <w:t xml:space="preserve">Australian </w:t>
    </w:r>
    <w:r w:rsidR="008D7D84">
      <w:rPr>
        <w:rFonts w:ascii="Arial" w:hAnsi="Arial"/>
        <w:sz w:val="16"/>
      </w:rPr>
      <w:t>High Commission – Information Package</w:t>
    </w:r>
    <w:r>
      <w:rPr>
        <w:rFonts w:ascii="Arial" w:hAnsi="Arial"/>
        <w:sz w:val="16"/>
      </w:rPr>
      <w:t xml:space="preserve"> – Office Manager</w:t>
    </w:r>
    <w:r w:rsidR="008D7D84">
      <w:rPr>
        <w:rFonts w:ascii="Arial" w:hAnsi="Arial"/>
        <w:sz w:val="16"/>
      </w:rPr>
      <w:t xml:space="preserve"> and EA</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837E8">
      <w:rPr>
        <w:rStyle w:val="PageNumber"/>
        <w:rFonts w:ascii="Arial" w:hAnsi="Arial"/>
        <w:noProof/>
        <w:sz w:val="16"/>
      </w:rPr>
      <w:t>6</w:t>
    </w:r>
    <w:r>
      <w:rPr>
        <w:rStyle w:val="PageNumber"/>
        <w:rFonts w:ascii="Arial" w:hAnsi="Arial"/>
        <w:sz w:val="16"/>
      </w:rPr>
      <w:fldChar w:fldCharType="end"/>
    </w:r>
  </w:p>
  <w:p w:rsidR="00DF218C" w:rsidRDefault="00283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2" w:type="dxa"/>
      <w:tblInd w:w="-459" w:type="dxa"/>
      <w:tblLayout w:type="fixed"/>
      <w:tblLook w:val="0000" w:firstRow="0" w:lastRow="0" w:firstColumn="0" w:lastColumn="0" w:noHBand="0" w:noVBand="0"/>
    </w:tblPr>
    <w:tblGrid>
      <w:gridCol w:w="5529"/>
      <w:gridCol w:w="2835"/>
      <w:gridCol w:w="1588"/>
    </w:tblGrid>
    <w:tr w:rsidR="00C7795D">
      <w:trPr>
        <w:cantSplit/>
        <w:trHeight w:val="1402"/>
      </w:trPr>
      <w:tc>
        <w:tcPr>
          <w:tcW w:w="5529" w:type="dxa"/>
        </w:tcPr>
        <w:p w:rsidR="00C7795D" w:rsidRDefault="002837E8" w:rsidP="00B45BE6">
          <w:pPr>
            <w:pStyle w:val="Header"/>
          </w:pPr>
        </w:p>
      </w:tc>
      <w:tc>
        <w:tcPr>
          <w:tcW w:w="2835" w:type="dxa"/>
          <w:vMerge w:val="restart"/>
        </w:tcPr>
        <w:p w:rsidR="00C7795D" w:rsidRDefault="002837E8">
          <w:pPr>
            <w:pStyle w:val="Header"/>
          </w:pPr>
        </w:p>
      </w:tc>
      <w:tc>
        <w:tcPr>
          <w:tcW w:w="1588" w:type="dxa"/>
          <w:vAlign w:val="bottom"/>
        </w:tcPr>
        <w:p w:rsidR="00C7795D" w:rsidRDefault="008E788A" w:rsidP="00470918">
          <w:pPr>
            <w:pStyle w:val="Header"/>
            <w:jc w:val="center"/>
            <w:rPr>
              <w:rFonts w:ascii="Arial Narrow" w:hAnsi="Arial Narrow"/>
              <w:b/>
            </w:rPr>
          </w:pPr>
          <w:r>
            <w:object w:dxaOrig="4287" w:dyaOrig="3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4pt" o:ole="" fillcolor="window">
                <v:imagedata r:id="rId1" o:title=""/>
              </v:shape>
              <o:OLEObject Type="Embed" ProgID="PBrush" ShapeID="_x0000_i1025" DrawAspect="Content" ObjectID="_1448435512" r:id="rId2"/>
            </w:object>
          </w:r>
        </w:p>
      </w:tc>
    </w:tr>
    <w:tr w:rsidR="00C7795D">
      <w:trPr>
        <w:cantSplit/>
        <w:trHeight w:hRule="exact" w:val="20"/>
      </w:trPr>
      <w:tc>
        <w:tcPr>
          <w:tcW w:w="5529" w:type="dxa"/>
        </w:tcPr>
        <w:p w:rsidR="00C7795D" w:rsidRDefault="008E788A">
          <w:pPr>
            <w:pStyle w:val="Header"/>
          </w:pPr>
          <w:r>
            <w:rPr>
              <w:noProof/>
              <w:lang w:val="en-AU" w:eastAsia="en-AU"/>
            </w:rPr>
            <w:drawing>
              <wp:inline distT="0" distB="0" distL="0" distR="0" wp14:anchorId="5440500D" wp14:editId="424BEA80">
                <wp:extent cx="1657350" cy="1552575"/>
                <wp:effectExtent l="19050" t="0" r="0" b="0"/>
                <wp:docPr id="4" name="Picture 4" descr="STRAT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mono"/>
                        <pic:cNvPicPr>
                          <a:picLocks noChangeAspect="1" noChangeArrowheads="1"/>
                        </pic:cNvPicPr>
                      </pic:nvPicPr>
                      <pic:blipFill>
                        <a:blip r:embed="rId3"/>
                        <a:srcRect/>
                        <a:stretch>
                          <a:fillRect/>
                        </a:stretch>
                      </pic:blipFill>
                      <pic:spPr bwMode="auto">
                        <a:xfrm>
                          <a:off x="0" y="0"/>
                          <a:ext cx="1657350" cy="1552575"/>
                        </a:xfrm>
                        <a:prstGeom prst="rect">
                          <a:avLst/>
                        </a:prstGeom>
                        <a:noFill/>
                        <a:ln w="9525">
                          <a:noFill/>
                          <a:miter lim="800000"/>
                          <a:headEnd/>
                          <a:tailEnd/>
                        </a:ln>
                      </pic:spPr>
                    </pic:pic>
                  </a:graphicData>
                </a:graphic>
              </wp:inline>
            </w:drawing>
          </w:r>
          <w:r>
            <w:rPr>
              <w:noProof/>
              <w:lang w:val="en-AU" w:eastAsia="en-AU"/>
            </w:rPr>
            <w:drawing>
              <wp:inline distT="0" distB="0" distL="0" distR="0" wp14:anchorId="756FF9ED" wp14:editId="63D3F999">
                <wp:extent cx="1657350" cy="1552575"/>
                <wp:effectExtent l="19050" t="0" r="0" b="0"/>
                <wp:docPr id="5" name="Picture 5" descr="S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
                        <pic:cNvPicPr>
                          <a:picLocks noChangeAspect="1" noChangeArrowheads="1"/>
                        </pic:cNvPicPr>
                      </pic:nvPicPr>
                      <pic:blipFill>
                        <a:blip r:embed="rId3"/>
                        <a:srcRect/>
                        <a:stretch>
                          <a:fillRect/>
                        </a:stretch>
                      </pic:blipFill>
                      <pic:spPr bwMode="auto">
                        <a:xfrm>
                          <a:off x="0" y="0"/>
                          <a:ext cx="1657350" cy="1552575"/>
                        </a:xfrm>
                        <a:prstGeom prst="rect">
                          <a:avLst/>
                        </a:prstGeom>
                        <a:noFill/>
                        <a:ln w="9525">
                          <a:noFill/>
                          <a:miter lim="800000"/>
                          <a:headEnd/>
                          <a:tailEnd/>
                        </a:ln>
                      </pic:spPr>
                    </pic:pic>
                  </a:graphicData>
                </a:graphic>
              </wp:inline>
            </w:drawing>
          </w:r>
          <w:r>
            <w:rPr>
              <w:noProof/>
              <w:lang w:val="en-AU" w:eastAsia="en-AU"/>
            </w:rPr>
            <w:drawing>
              <wp:inline distT="0" distB="0" distL="0" distR="0" wp14:anchorId="561B5033" wp14:editId="70E0AAC3">
                <wp:extent cx="1371600" cy="1285875"/>
                <wp:effectExtent l="19050" t="0" r="0" b="0"/>
                <wp:docPr id="6" name="Picture 6" descr="D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O"/>
                        <pic:cNvPicPr>
                          <a:picLocks noChangeAspect="1" noChangeArrowheads="1"/>
                        </pic:cNvPicPr>
                      </pic:nvPicPr>
                      <pic:blipFill>
                        <a:blip r:embed="rId4"/>
                        <a:srcRect/>
                        <a:stretch>
                          <a:fillRect/>
                        </a:stretch>
                      </pic:blipFill>
                      <pic:spPr bwMode="auto">
                        <a:xfrm>
                          <a:off x="0" y="0"/>
                          <a:ext cx="1371600" cy="1285875"/>
                        </a:xfrm>
                        <a:prstGeom prst="rect">
                          <a:avLst/>
                        </a:prstGeom>
                        <a:noFill/>
                        <a:ln w="9525">
                          <a:noFill/>
                          <a:miter lim="800000"/>
                          <a:headEnd/>
                          <a:tailEnd/>
                        </a:ln>
                      </pic:spPr>
                    </pic:pic>
                  </a:graphicData>
                </a:graphic>
              </wp:inline>
            </w:drawing>
          </w:r>
          <w:r>
            <w:rPr>
              <w:noProof/>
              <w:lang w:val="en-AU" w:eastAsia="en-AU"/>
            </w:rPr>
            <w:drawing>
              <wp:inline distT="0" distB="0" distL="0" distR="0" wp14:anchorId="7603ECCE" wp14:editId="0FA07F51">
                <wp:extent cx="1371600" cy="1285875"/>
                <wp:effectExtent l="19050" t="0" r="0" b="0"/>
                <wp:docPr id="7" name="Picture 7" descr="DM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Omono"/>
                        <pic:cNvPicPr>
                          <a:picLocks noChangeAspect="1" noChangeArrowheads="1"/>
                        </pic:cNvPicPr>
                      </pic:nvPicPr>
                      <pic:blipFill>
                        <a:blip r:embed="rId5"/>
                        <a:srcRect/>
                        <a:stretch>
                          <a:fillRect/>
                        </a:stretch>
                      </pic:blipFill>
                      <pic:spPr bwMode="auto">
                        <a:xfrm>
                          <a:off x="0" y="0"/>
                          <a:ext cx="1371600" cy="1285875"/>
                        </a:xfrm>
                        <a:prstGeom prst="rect">
                          <a:avLst/>
                        </a:prstGeom>
                        <a:noFill/>
                        <a:ln w="9525">
                          <a:noFill/>
                          <a:miter lim="800000"/>
                          <a:headEnd/>
                          <a:tailEnd/>
                        </a:ln>
                      </pic:spPr>
                    </pic:pic>
                  </a:graphicData>
                </a:graphic>
              </wp:inline>
            </w:drawing>
          </w:r>
        </w:p>
      </w:tc>
      <w:tc>
        <w:tcPr>
          <w:tcW w:w="2835" w:type="dxa"/>
          <w:vMerge/>
        </w:tcPr>
        <w:p w:rsidR="00C7795D" w:rsidRDefault="002837E8">
          <w:pPr>
            <w:pStyle w:val="Header"/>
          </w:pPr>
        </w:p>
      </w:tc>
      <w:tc>
        <w:tcPr>
          <w:tcW w:w="1588" w:type="dxa"/>
        </w:tcPr>
        <w:p w:rsidR="00C7795D" w:rsidRDefault="002837E8">
          <w:pPr>
            <w:pStyle w:val="Header"/>
            <w:rPr>
              <w:rFonts w:ascii="Arial Narrow" w:hAnsi="Arial Narrow"/>
            </w:rPr>
          </w:pPr>
        </w:p>
      </w:tc>
    </w:tr>
  </w:tbl>
  <w:p w:rsidR="00C7795D" w:rsidRDefault="00283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0E7"/>
    <w:multiLevelType w:val="hybridMultilevel"/>
    <w:tmpl w:val="A8BCE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F5205E"/>
    <w:multiLevelType w:val="hybridMultilevel"/>
    <w:tmpl w:val="EE20C55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nsid w:val="0A615452"/>
    <w:multiLevelType w:val="hybridMultilevel"/>
    <w:tmpl w:val="09708D4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nsid w:val="23A06EF7"/>
    <w:multiLevelType w:val="hybridMultilevel"/>
    <w:tmpl w:val="24147528"/>
    <w:lvl w:ilvl="0" w:tplc="041C0412">
      <w:start w:val="1"/>
      <w:numFmt w:val="decimal"/>
      <w:lvlText w:val="%1."/>
      <w:lvlJc w:val="left"/>
      <w:pPr>
        <w:tabs>
          <w:tab w:val="num" w:pos="720"/>
        </w:tabs>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2950107B"/>
    <w:multiLevelType w:val="hybridMultilevel"/>
    <w:tmpl w:val="2F94BC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33D53902"/>
    <w:multiLevelType w:val="hybridMultilevel"/>
    <w:tmpl w:val="05E6A7F2"/>
    <w:lvl w:ilvl="0" w:tplc="0C09000F">
      <w:start w:val="1"/>
      <w:numFmt w:val="decimal"/>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nsid w:val="38667170"/>
    <w:multiLevelType w:val="singleLevel"/>
    <w:tmpl w:val="6A46A0AC"/>
    <w:lvl w:ilvl="0">
      <w:start w:val="1"/>
      <w:numFmt w:val="bullet"/>
      <w:pStyle w:val="ListBullet"/>
      <w:lvlText w:val=""/>
      <w:lvlJc w:val="left"/>
      <w:pPr>
        <w:tabs>
          <w:tab w:val="num" w:pos="360"/>
        </w:tabs>
        <w:ind w:left="284" w:hanging="284"/>
      </w:pPr>
      <w:rPr>
        <w:rFonts w:ascii="Wingdings" w:hAnsi="Wingdings" w:hint="default"/>
        <w:position w:val="-2"/>
      </w:rPr>
    </w:lvl>
  </w:abstractNum>
  <w:abstractNum w:abstractNumId="7">
    <w:nsid w:val="4C0E7BBC"/>
    <w:multiLevelType w:val="hybridMultilevel"/>
    <w:tmpl w:val="ECF88960"/>
    <w:lvl w:ilvl="0" w:tplc="BF907ABE">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0A7656"/>
    <w:multiLevelType w:val="hybridMultilevel"/>
    <w:tmpl w:val="2864F7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14"/>
    <w:rsid w:val="0006767D"/>
    <w:rsid w:val="00092900"/>
    <w:rsid w:val="000E7AD0"/>
    <w:rsid w:val="00143A3D"/>
    <w:rsid w:val="002837E8"/>
    <w:rsid w:val="00344A74"/>
    <w:rsid w:val="004213DA"/>
    <w:rsid w:val="00475324"/>
    <w:rsid w:val="004F121D"/>
    <w:rsid w:val="00536998"/>
    <w:rsid w:val="005C3D38"/>
    <w:rsid w:val="00614E2E"/>
    <w:rsid w:val="00621414"/>
    <w:rsid w:val="007F5ADA"/>
    <w:rsid w:val="00824BFB"/>
    <w:rsid w:val="00840780"/>
    <w:rsid w:val="00867168"/>
    <w:rsid w:val="008D7D84"/>
    <w:rsid w:val="008E788A"/>
    <w:rsid w:val="00911D03"/>
    <w:rsid w:val="00913F38"/>
    <w:rsid w:val="00952ED4"/>
    <w:rsid w:val="00983E53"/>
    <w:rsid w:val="009C245C"/>
    <w:rsid w:val="00A14383"/>
    <w:rsid w:val="00A63BFB"/>
    <w:rsid w:val="00A97EE1"/>
    <w:rsid w:val="00B62778"/>
    <w:rsid w:val="00C17DEB"/>
    <w:rsid w:val="00C5592D"/>
    <w:rsid w:val="00C56CDA"/>
    <w:rsid w:val="00C63A5F"/>
    <w:rsid w:val="00D03DA8"/>
    <w:rsid w:val="00D64185"/>
    <w:rsid w:val="00E75B5C"/>
    <w:rsid w:val="00EC7B79"/>
    <w:rsid w:val="00F00AC7"/>
    <w:rsid w:val="00F25EBE"/>
    <w:rsid w:val="00FA229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414"/>
    <w:rPr>
      <w:rFonts w:eastAsia="SimSun"/>
      <w:sz w:val="24"/>
      <w:szCs w:val="24"/>
      <w:lang w:eastAsia="zh-CN"/>
    </w:rPr>
  </w:style>
  <w:style w:type="paragraph" w:styleId="Heading1">
    <w:name w:val="heading 1"/>
    <w:basedOn w:val="Normal"/>
    <w:next w:val="Normal"/>
    <w:link w:val="Heading1Char"/>
    <w:qFormat/>
    <w:rsid w:val="00621414"/>
    <w:pPr>
      <w:keepNext/>
      <w:spacing w:before="240" w:after="60"/>
      <w:outlineLvl w:val="0"/>
    </w:pPr>
    <w:rPr>
      <w:rFonts w:ascii="Arial" w:eastAsia="Times New Roman" w:hAnsi="Arial" w:cs="Arial"/>
      <w:b/>
      <w:bCs/>
      <w:kern w:val="32"/>
      <w:sz w:val="32"/>
      <w:szCs w:val="32"/>
    </w:rPr>
  </w:style>
  <w:style w:type="paragraph" w:styleId="Heading2">
    <w:name w:val="heading 2"/>
    <w:basedOn w:val="Normal"/>
    <w:link w:val="Heading2Char"/>
    <w:semiHidden/>
    <w:unhideWhenUsed/>
    <w:qFormat/>
    <w:rsid w:val="0062141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1414"/>
    <w:rPr>
      <w:rFonts w:ascii="Tahoma" w:hAnsi="Tahoma" w:cs="Tahoma"/>
      <w:sz w:val="16"/>
      <w:szCs w:val="16"/>
    </w:rPr>
  </w:style>
  <w:style w:type="character" w:customStyle="1" w:styleId="BalloonTextChar">
    <w:name w:val="Balloon Text Char"/>
    <w:basedOn w:val="DefaultParagraphFont"/>
    <w:link w:val="BalloonText"/>
    <w:rsid w:val="00621414"/>
    <w:rPr>
      <w:rFonts w:ascii="Tahoma" w:hAnsi="Tahoma" w:cs="Tahoma"/>
      <w:sz w:val="16"/>
      <w:szCs w:val="16"/>
      <w:lang w:eastAsia="en-US"/>
    </w:rPr>
  </w:style>
  <w:style w:type="character" w:customStyle="1" w:styleId="Heading1Char">
    <w:name w:val="Heading 1 Char"/>
    <w:basedOn w:val="DefaultParagraphFont"/>
    <w:link w:val="Heading1"/>
    <w:rsid w:val="00621414"/>
    <w:rPr>
      <w:rFonts w:ascii="Arial" w:hAnsi="Arial" w:cs="Arial"/>
      <w:b/>
      <w:bCs/>
      <w:kern w:val="32"/>
      <w:sz w:val="32"/>
      <w:szCs w:val="32"/>
      <w:lang w:eastAsia="zh-CN"/>
    </w:rPr>
  </w:style>
  <w:style w:type="character" w:customStyle="1" w:styleId="Heading2Char">
    <w:name w:val="Heading 2 Char"/>
    <w:basedOn w:val="DefaultParagraphFont"/>
    <w:link w:val="Heading2"/>
    <w:semiHidden/>
    <w:rsid w:val="00621414"/>
    <w:rPr>
      <w:b/>
      <w:bCs/>
      <w:sz w:val="36"/>
      <w:szCs w:val="36"/>
      <w:lang w:eastAsia="zh-CN"/>
    </w:rPr>
  </w:style>
  <w:style w:type="character" w:styleId="Hyperlink">
    <w:name w:val="Hyperlink"/>
    <w:unhideWhenUsed/>
    <w:rsid w:val="00621414"/>
    <w:rPr>
      <w:color w:val="0000FF"/>
      <w:u w:val="single"/>
    </w:rPr>
  </w:style>
  <w:style w:type="paragraph" w:styleId="ListBullet">
    <w:name w:val="List Bullet"/>
    <w:basedOn w:val="BodyText"/>
    <w:unhideWhenUsed/>
    <w:rsid w:val="00621414"/>
    <w:pPr>
      <w:numPr>
        <w:numId w:val="1"/>
      </w:numPr>
      <w:tabs>
        <w:tab w:val="left" w:pos="284"/>
      </w:tabs>
      <w:spacing w:before="80" w:after="0" w:line="320" w:lineRule="exact"/>
    </w:pPr>
    <w:rPr>
      <w:rFonts w:eastAsia="Times New Roman"/>
      <w:sz w:val="21"/>
      <w:szCs w:val="20"/>
      <w:lang w:eastAsia="en-AU"/>
    </w:rPr>
  </w:style>
  <w:style w:type="paragraph" w:styleId="Title">
    <w:name w:val="Title"/>
    <w:basedOn w:val="Normal"/>
    <w:link w:val="TitleChar"/>
    <w:qFormat/>
    <w:rsid w:val="00621414"/>
    <w:pPr>
      <w:jc w:val="center"/>
    </w:pPr>
    <w:rPr>
      <w:rFonts w:ascii="Arial" w:eastAsia="Times New Roman" w:hAnsi="Arial"/>
      <w:b/>
      <w:sz w:val="36"/>
      <w:szCs w:val="20"/>
      <w:lang w:eastAsia="en-AU"/>
    </w:rPr>
  </w:style>
  <w:style w:type="character" w:customStyle="1" w:styleId="TitleChar">
    <w:name w:val="Title Char"/>
    <w:basedOn w:val="DefaultParagraphFont"/>
    <w:link w:val="Title"/>
    <w:rsid w:val="00621414"/>
    <w:rPr>
      <w:rFonts w:ascii="Arial" w:hAnsi="Arial"/>
      <w:b/>
      <w:sz w:val="36"/>
    </w:rPr>
  </w:style>
  <w:style w:type="paragraph" w:styleId="BodyText">
    <w:name w:val="Body Text"/>
    <w:basedOn w:val="Normal"/>
    <w:link w:val="BodyTextChar"/>
    <w:rsid w:val="00621414"/>
    <w:pPr>
      <w:spacing w:after="120"/>
    </w:pPr>
  </w:style>
  <w:style w:type="character" w:customStyle="1" w:styleId="BodyTextChar">
    <w:name w:val="Body Text Char"/>
    <w:basedOn w:val="DefaultParagraphFont"/>
    <w:link w:val="BodyText"/>
    <w:rsid w:val="00621414"/>
    <w:rPr>
      <w:rFonts w:eastAsia="SimSun"/>
      <w:sz w:val="24"/>
      <w:szCs w:val="24"/>
      <w:lang w:eastAsia="zh-CN"/>
    </w:rPr>
  </w:style>
  <w:style w:type="paragraph" w:styleId="Header">
    <w:name w:val="header"/>
    <w:basedOn w:val="Normal"/>
    <w:link w:val="HeaderChar"/>
    <w:rsid w:val="00621414"/>
    <w:pPr>
      <w:tabs>
        <w:tab w:val="center" w:pos="4153"/>
        <w:tab w:val="right" w:pos="8306"/>
      </w:tabs>
    </w:pPr>
    <w:rPr>
      <w:rFonts w:eastAsia="Times New Roman"/>
      <w:sz w:val="20"/>
      <w:szCs w:val="20"/>
      <w:lang w:val="en-US"/>
    </w:rPr>
  </w:style>
  <w:style w:type="character" w:customStyle="1" w:styleId="HeaderChar">
    <w:name w:val="Header Char"/>
    <w:basedOn w:val="DefaultParagraphFont"/>
    <w:link w:val="Header"/>
    <w:rsid w:val="00621414"/>
    <w:rPr>
      <w:lang w:val="en-US" w:eastAsia="zh-CN"/>
    </w:rPr>
  </w:style>
  <w:style w:type="paragraph" w:styleId="Footer">
    <w:name w:val="footer"/>
    <w:basedOn w:val="Normal"/>
    <w:link w:val="FooterChar"/>
    <w:uiPriority w:val="99"/>
    <w:rsid w:val="00621414"/>
    <w:pPr>
      <w:tabs>
        <w:tab w:val="center" w:pos="4153"/>
        <w:tab w:val="right" w:pos="8306"/>
      </w:tabs>
    </w:pPr>
    <w:rPr>
      <w:rFonts w:eastAsia="Times New Roman"/>
      <w:sz w:val="20"/>
      <w:szCs w:val="20"/>
      <w:lang w:val="en-US"/>
    </w:rPr>
  </w:style>
  <w:style w:type="character" w:customStyle="1" w:styleId="FooterChar">
    <w:name w:val="Footer Char"/>
    <w:basedOn w:val="DefaultParagraphFont"/>
    <w:link w:val="Footer"/>
    <w:uiPriority w:val="99"/>
    <w:rsid w:val="00621414"/>
    <w:rPr>
      <w:lang w:val="en-US" w:eastAsia="zh-CN"/>
    </w:rPr>
  </w:style>
  <w:style w:type="character" w:styleId="PageNumber">
    <w:name w:val="page number"/>
    <w:basedOn w:val="DefaultParagraphFont"/>
    <w:rsid w:val="00621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414"/>
    <w:rPr>
      <w:rFonts w:eastAsia="SimSun"/>
      <w:sz w:val="24"/>
      <w:szCs w:val="24"/>
      <w:lang w:eastAsia="zh-CN"/>
    </w:rPr>
  </w:style>
  <w:style w:type="paragraph" w:styleId="Heading1">
    <w:name w:val="heading 1"/>
    <w:basedOn w:val="Normal"/>
    <w:next w:val="Normal"/>
    <w:link w:val="Heading1Char"/>
    <w:qFormat/>
    <w:rsid w:val="00621414"/>
    <w:pPr>
      <w:keepNext/>
      <w:spacing w:before="240" w:after="60"/>
      <w:outlineLvl w:val="0"/>
    </w:pPr>
    <w:rPr>
      <w:rFonts w:ascii="Arial" w:eastAsia="Times New Roman" w:hAnsi="Arial" w:cs="Arial"/>
      <w:b/>
      <w:bCs/>
      <w:kern w:val="32"/>
      <w:sz w:val="32"/>
      <w:szCs w:val="32"/>
    </w:rPr>
  </w:style>
  <w:style w:type="paragraph" w:styleId="Heading2">
    <w:name w:val="heading 2"/>
    <w:basedOn w:val="Normal"/>
    <w:link w:val="Heading2Char"/>
    <w:semiHidden/>
    <w:unhideWhenUsed/>
    <w:qFormat/>
    <w:rsid w:val="0062141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1414"/>
    <w:rPr>
      <w:rFonts w:ascii="Tahoma" w:hAnsi="Tahoma" w:cs="Tahoma"/>
      <w:sz w:val="16"/>
      <w:szCs w:val="16"/>
    </w:rPr>
  </w:style>
  <w:style w:type="character" w:customStyle="1" w:styleId="BalloonTextChar">
    <w:name w:val="Balloon Text Char"/>
    <w:basedOn w:val="DefaultParagraphFont"/>
    <w:link w:val="BalloonText"/>
    <w:rsid w:val="00621414"/>
    <w:rPr>
      <w:rFonts w:ascii="Tahoma" w:hAnsi="Tahoma" w:cs="Tahoma"/>
      <w:sz w:val="16"/>
      <w:szCs w:val="16"/>
      <w:lang w:eastAsia="en-US"/>
    </w:rPr>
  </w:style>
  <w:style w:type="character" w:customStyle="1" w:styleId="Heading1Char">
    <w:name w:val="Heading 1 Char"/>
    <w:basedOn w:val="DefaultParagraphFont"/>
    <w:link w:val="Heading1"/>
    <w:rsid w:val="00621414"/>
    <w:rPr>
      <w:rFonts w:ascii="Arial" w:hAnsi="Arial" w:cs="Arial"/>
      <w:b/>
      <w:bCs/>
      <w:kern w:val="32"/>
      <w:sz w:val="32"/>
      <w:szCs w:val="32"/>
      <w:lang w:eastAsia="zh-CN"/>
    </w:rPr>
  </w:style>
  <w:style w:type="character" w:customStyle="1" w:styleId="Heading2Char">
    <w:name w:val="Heading 2 Char"/>
    <w:basedOn w:val="DefaultParagraphFont"/>
    <w:link w:val="Heading2"/>
    <w:semiHidden/>
    <w:rsid w:val="00621414"/>
    <w:rPr>
      <w:b/>
      <w:bCs/>
      <w:sz w:val="36"/>
      <w:szCs w:val="36"/>
      <w:lang w:eastAsia="zh-CN"/>
    </w:rPr>
  </w:style>
  <w:style w:type="character" w:styleId="Hyperlink">
    <w:name w:val="Hyperlink"/>
    <w:unhideWhenUsed/>
    <w:rsid w:val="00621414"/>
    <w:rPr>
      <w:color w:val="0000FF"/>
      <w:u w:val="single"/>
    </w:rPr>
  </w:style>
  <w:style w:type="paragraph" w:styleId="ListBullet">
    <w:name w:val="List Bullet"/>
    <w:basedOn w:val="BodyText"/>
    <w:unhideWhenUsed/>
    <w:rsid w:val="00621414"/>
    <w:pPr>
      <w:numPr>
        <w:numId w:val="1"/>
      </w:numPr>
      <w:tabs>
        <w:tab w:val="left" w:pos="284"/>
      </w:tabs>
      <w:spacing w:before="80" w:after="0" w:line="320" w:lineRule="exact"/>
    </w:pPr>
    <w:rPr>
      <w:rFonts w:eastAsia="Times New Roman"/>
      <w:sz w:val="21"/>
      <w:szCs w:val="20"/>
      <w:lang w:eastAsia="en-AU"/>
    </w:rPr>
  </w:style>
  <w:style w:type="paragraph" w:styleId="Title">
    <w:name w:val="Title"/>
    <w:basedOn w:val="Normal"/>
    <w:link w:val="TitleChar"/>
    <w:qFormat/>
    <w:rsid w:val="00621414"/>
    <w:pPr>
      <w:jc w:val="center"/>
    </w:pPr>
    <w:rPr>
      <w:rFonts w:ascii="Arial" w:eastAsia="Times New Roman" w:hAnsi="Arial"/>
      <w:b/>
      <w:sz w:val="36"/>
      <w:szCs w:val="20"/>
      <w:lang w:eastAsia="en-AU"/>
    </w:rPr>
  </w:style>
  <w:style w:type="character" w:customStyle="1" w:styleId="TitleChar">
    <w:name w:val="Title Char"/>
    <w:basedOn w:val="DefaultParagraphFont"/>
    <w:link w:val="Title"/>
    <w:rsid w:val="00621414"/>
    <w:rPr>
      <w:rFonts w:ascii="Arial" w:hAnsi="Arial"/>
      <w:b/>
      <w:sz w:val="36"/>
    </w:rPr>
  </w:style>
  <w:style w:type="paragraph" w:styleId="BodyText">
    <w:name w:val="Body Text"/>
    <w:basedOn w:val="Normal"/>
    <w:link w:val="BodyTextChar"/>
    <w:rsid w:val="00621414"/>
    <w:pPr>
      <w:spacing w:after="120"/>
    </w:pPr>
  </w:style>
  <w:style w:type="character" w:customStyle="1" w:styleId="BodyTextChar">
    <w:name w:val="Body Text Char"/>
    <w:basedOn w:val="DefaultParagraphFont"/>
    <w:link w:val="BodyText"/>
    <w:rsid w:val="00621414"/>
    <w:rPr>
      <w:rFonts w:eastAsia="SimSun"/>
      <w:sz w:val="24"/>
      <w:szCs w:val="24"/>
      <w:lang w:eastAsia="zh-CN"/>
    </w:rPr>
  </w:style>
  <w:style w:type="paragraph" w:styleId="Header">
    <w:name w:val="header"/>
    <w:basedOn w:val="Normal"/>
    <w:link w:val="HeaderChar"/>
    <w:rsid w:val="00621414"/>
    <w:pPr>
      <w:tabs>
        <w:tab w:val="center" w:pos="4153"/>
        <w:tab w:val="right" w:pos="8306"/>
      </w:tabs>
    </w:pPr>
    <w:rPr>
      <w:rFonts w:eastAsia="Times New Roman"/>
      <w:sz w:val="20"/>
      <w:szCs w:val="20"/>
      <w:lang w:val="en-US"/>
    </w:rPr>
  </w:style>
  <w:style w:type="character" w:customStyle="1" w:styleId="HeaderChar">
    <w:name w:val="Header Char"/>
    <w:basedOn w:val="DefaultParagraphFont"/>
    <w:link w:val="Header"/>
    <w:rsid w:val="00621414"/>
    <w:rPr>
      <w:lang w:val="en-US" w:eastAsia="zh-CN"/>
    </w:rPr>
  </w:style>
  <w:style w:type="paragraph" w:styleId="Footer">
    <w:name w:val="footer"/>
    <w:basedOn w:val="Normal"/>
    <w:link w:val="FooterChar"/>
    <w:uiPriority w:val="99"/>
    <w:rsid w:val="00621414"/>
    <w:pPr>
      <w:tabs>
        <w:tab w:val="center" w:pos="4153"/>
        <w:tab w:val="right" w:pos="8306"/>
      </w:tabs>
    </w:pPr>
    <w:rPr>
      <w:rFonts w:eastAsia="Times New Roman"/>
      <w:sz w:val="20"/>
      <w:szCs w:val="20"/>
      <w:lang w:val="en-US"/>
    </w:rPr>
  </w:style>
  <w:style w:type="character" w:customStyle="1" w:styleId="FooterChar">
    <w:name w:val="Footer Char"/>
    <w:basedOn w:val="DefaultParagraphFont"/>
    <w:link w:val="Footer"/>
    <w:uiPriority w:val="99"/>
    <w:rsid w:val="00621414"/>
    <w:rPr>
      <w:lang w:val="en-US" w:eastAsia="zh-CN"/>
    </w:rPr>
  </w:style>
  <w:style w:type="character" w:styleId="PageNumber">
    <w:name w:val="page number"/>
    <w:basedOn w:val="DefaultParagraphFont"/>
    <w:rsid w:val="0062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nga.embass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onya.cranswick@dfat.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5CF273F4</Template>
  <TotalTime>40</TotalTime>
  <Pages>6</Pages>
  <Words>1080</Words>
  <Characters>6885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Package</dc:title>
  <dc:creator>Cranswick, Bronya</dc:creator>
  <cp:lastModifiedBy>Cranswick, Bronya</cp:lastModifiedBy>
  <cp:revision>8</cp:revision>
  <cp:lastPrinted>2013-12-09T03:49:00Z</cp:lastPrinted>
  <dcterms:created xsi:type="dcterms:W3CDTF">2013-12-09T02:39:00Z</dcterms:created>
  <dcterms:modified xsi:type="dcterms:W3CDTF">2013-12-12T21:25:00Z</dcterms:modified>
  <cp:category>Defence</cp:category>
</cp:coreProperties>
</file>